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1409D" w14:textId="77777777" w:rsidR="00AB1458" w:rsidRDefault="00AB1458" w:rsidP="00AB1458">
      <w:pPr>
        <w:pStyle w:val="ac"/>
        <w:rPr>
          <w:sz w:val="20"/>
        </w:rPr>
      </w:pPr>
      <w:r>
        <w:rPr>
          <w:noProof/>
          <w:sz w:val="20"/>
        </w:rPr>
        <w:drawing>
          <wp:anchor distT="0" distB="0" distL="0" distR="0" simplePos="0" relativeHeight="251659264" behindDoc="0" locked="0" layoutInCell="1" allowOverlap="1" wp14:anchorId="251444ED" wp14:editId="15A4FC36">
            <wp:simplePos x="0" y="0"/>
            <wp:positionH relativeFrom="page">
              <wp:posOffset>0</wp:posOffset>
            </wp:positionH>
            <wp:positionV relativeFrom="page">
              <wp:posOffset>0</wp:posOffset>
            </wp:positionV>
            <wp:extent cx="7772399" cy="5416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72399" cy="541654"/>
                    </a:xfrm>
                    <a:prstGeom prst="rect">
                      <a:avLst/>
                    </a:prstGeom>
                  </pic:spPr>
                </pic:pic>
              </a:graphicData>
            </a:graphic>
          </wp:anchor>
        </w:drawing>
      </w:r>
      <w:r>
        <w:rPr>
          <w:noProof/>
          <w:sz w:val="20"/>
        </w:rPr>
        <w:drawing>
          <wp:anchor distT="0" distB="0" distL="0" distR="0" simplePos="0" relativeHeight="251660288" behindDoc="0" locked="0" layoutInCell="1" allowOverlap="1" wp14:anchorId="756C5B5C" wp14:editId="58F9DE05">
            <wp:simplePos x="0" y="0"/>
            <wp:positionH relativeFrom="page">
              <wp:posOffset>0</wp:posOffset>
            </wp:positionH>
            <wp:positionV relativeFrom="page">
              <wp:posOffset>9521204</wp:posOffset>
            </wp:positionV>
            <wp:extent cx="7772399" cy="53657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772399" cy="536574"/>
                    </a:xfrm>
                    <a:prstGeom prst="rect">
                      <a:avLst/>
                    </a:prstGeom>
                  </pic:spPr>
                </pic:pic>
              </a:graphicData>
            </a:graphic>
          </wp:anchor>
        </w:drawing>
      </w:r>
    </w:p>
    <w:p w14:paraId="13487CE9" w14:textId="77777777" w:rsidR="00AB1458" w:rsidRDefault="00AB1458" w:rsidP="00AB1458">
      <w:pPr>
        <w:pStyle w:val="ac"/>
        <w:rPr>
          <w:sz w:val="20"/>
        </w:rPr>
      </w:pPr>
    </w:p>
    <w:p w14:paraId="5EECC11F" w14:textId="77777777" w:rsidR="00AB1458" w:rsidRDefault="00AB1458" w:rsidP="00AB1458">
      <w:pPr>
        <w:pStyle w:val="ac"/>
        <w:rPr>
          <w:sz w:val="20"/>
        </w:rPr>
      </w:pPr>
    </w:p>
    <w:p w14:paraId="3BB9B13B" w14:textId="77777777" w:rsidR="00AB1458" w:rsidRDefault="00AB1458" w:rsidP="00AB1458">
      <w:pPr>
        <w:pStyle w:val="ac"/>
        <w:rPr>
          <w:sz w:val="20"/>
        </w:rPr>
      </w:pPr>
    </w:p>
    <w:p w14:paraId="5DD0FEA5" w14:textId="77777777" w:rsidR="00AB1458" w:rsidRDefault="00AB1458" w:rsidP="00AB1458">
      <w:pPr>
        <w:pStyle w:val="ac"/>
        <w:rPr>
          <w:sz w:val="20"/>
        </w:rPr>
      </w:pPr>
    </w:p>
    <w:p w14:paraId="35C5F475" w14:textId="77777777" w:rsidR="00AB1458" w:rsidRDefault="00AB1458" w:rsidP="00AB1458">
      <w:pPr>
        <w:pStyle w:val="ac"/>
        <w:rPr>
          <w:sz w:val="20"/>
        </w:rPr>
      </w:pPr>
    </w:p>
    <w:p w14:paraId="063FF14B" w14:textId="77777777" w:rsidR="00AB1458" w:rsidRDefault="00AB1458" w:rsidP="00AB1458">
      <w:pPr>
        <w:pStyle w:val="ac"/>
        <w:rPr>
          <w:sz w:val="20"/>
        </w:rPr>
      </w:pPr>
    </w:p>
    <w:p w14:paraId="5E1873FB" w14:textId="77777777" w:rsidR="00AB1458" w:rsidRDefault="00AB1458" w:rsidP="00AB1458">
      <w:pPr>
        <w:pStyle w:val="ac"/>
        <w:rPr>
          <w:sz w:val="20"/>
        </w:rPr>
      </w:pPr>
    </w:p>
    <w:p w14:paraId="6B2644B0" w14:textId="77777777" w:rsidR="00AB1458" w:rsidRDefault="00AB1458" w:rsidP="00AB1458">
      <w:pPr>
        <w:pStyle w:val="ac"/>
        <w:rPr>
          <w:sz w:val="20"/>
        </w:rPr>
      </w:pPr>
    </w:p>
    <w:p w14:paraId="36261258" w14:textId="77777777" w:rsidR="00AB1458" w:rsidRDefault="00AB1458" w:rsidP="00AB1458">
      <w:pPr>
        <w:pStyle w:val="ac"/>
        <w:rPr>
          <w:sz w:val="20"/>
        </w:rPr>
      </w:pPr>
    </w:p>
    <w:p w14:paraId="6D9A7DED" w14:textId="77777777" w:rsidR="00AB1458" w:rsidRDefault="00AB1458" w:rsidP="00AB1458">
      <w:pPr>
        <w:pStyle w:val="ac"/>
        <w:spacing w:before="189"/>
        <w:rPr>
          <w:sz w:val="20"/>
        </w:rPr>
      </w:pPr>
    </w:p>
    <w:p w14:paraId="5ADDE3A2" w14:textId="77777777" w:rsidR="00AB1458" w:rsidRDefault="00AB1458" w:rsidP="00AB1458">
      <w:pPr>
        <w:pStyle w:val="ac"/>
        <w:ind w:left="374"/>
        <w:rPr>
          <w:sz w:val="20"/>
        </w:rPr>
      </w:pPr>
      <w:r>
        <w:rPr>
          <w:noProof/>
          <w:sz w:val="20"/>
        </w:rPr>
        <mc:AlternateContent>
          <mc:Choice Requires="wpg">
            <w:drawing>
              <wp:inline distT="0" distB="0" distL="0" distR="0" wp14:anchorId="04C73A90" wp14:editId="6A1E6A7F">
                <wp:extent cx="5975350" cy="1522095"/>
                <wp:effectExtent l="0" t="0" r="0" b="190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522095"/>
                          <a:chOff x="0" y="0"/>
                          <a:chExt cx="5975350" cy="1522095"/>
                        </a:xfrm>
                      </wpg:grpSpPr>
                      <pic:pic xmlns:pic="http://schemas.openxmlformats.org/drawingml/2006/picture">
                        <pic:nvPicPr>
                          <pic:cNvPr id="4" name="Image 4" descr="A blue and white logo  AI-generated content may be incorrect. (Rectangle)"/>
                          <pic:cNvPicPr/>
                        </pic:nvPicPr>
                        <pic:blipFill>
                          <a:blip r:embed="rId10" cstate="print"/>
                          <a:stretch>
                            <a:fillRect/>
                          </a:stretch>
                        </pic:blipFill>
                        <pic:spPr>
                          <a:xfrm>
                            <a:off x="168397" y="92239"/>
                            <a:ext cx="5648088" cy="1337489"/>
                          </a:xfrm>
                          <a:prstGeom prst="rect">
                            <a:avLst/>
                          </a:prstGeom>
                        </pic:spPr>
                      </pic:pic>
                      <wps:wsp>
                        <wps:cNvPr id="5" name="Graphic 5"/>
                        <wps:cNvSpPr/>
                        <wps:spPr>
                          <a:xfrm>
                            <a:off x="7937" y="7937"/>
                            <a:ext cx="5959475" cy="1506220"/>
                          </a:xfrm>
                          <a:custGeom>
                            <a:avLst/>
                            <a:gdLst/>
                            <a:ahLst/>
                            <a:cxnLst/>
                            <a:rect l="l" t="t" r="r" b="b"/>
                            <a:pathLst>
                              <a:path w="5959475" h="1506220">
                                <a:moveTo>
                                  <a:pt x="0" y="1506220"/>
                                </a:moveTo>
                                <a:lnTo>
                                  <a:pt x="5959475" y="1506220"/>
                                </a:lnTo>
                                <a:lnTo>
                                  <a:pt x="5959475" y="0"/>
                                </a:lnTo>
                                <a:lnTo>
                                  <a:pt x="0" y="0"/>
                                </a:lnTo>
                                <a:lnTo>
                                  <a:pt x="0" y="1506220"/>
                                </a:lnTo>
                                <a:close/>
                              </a:path>
                            </a:pathLst>
                          </a:custGeom>
                          <a:ln w="158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4D6295" id="Group 3" o:spid="_x0000_s1026" style="width:470.5pt;height:119.85pt;mso-position-horizontal-relative:char;mso-position-vertical-relative:line" coordsize="59753,1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bKKKAITZwM25ooz/wGplRU6UUUAPpjor/&#10;AHqKKAGfZ1/urTvKX+6tFFAElMdN1FFAEB062Z97QRl/722p0TbRRQA+mOm6iigBn2dP7qf9804R&#10;Kv3UWiincCSo/KXduxzRRSAkooooAjeJHHzLupdlFFADfJX+6tL5S/3VoooAVEVPu0+iigAooooA&#10;rSWFtM25oI2P+0tSpCkQ+RVWiigCSmOm6iigBERU+VV21JRRQBG0KuPm+ahEVF2rRRQAPEsn3lqS&#10;iigAqPyl780UUASUx0V/vUUUAQ/YYN+7yo93+7UyJtoooA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En0izndAAAABQEAAA8AAABkcnMvZG93bnJl&#10;di54bWxMj09Lw0AQxe+C32EZwZvdpPVPG7MppainItgK0ts0mSah2dmQ3Sbpt3f0opcHjze895t0&#10;OdpG9dT52rGBeBKBIs5dUXNp4HP3ejcH5QNygY1jMnAhD8vs+irFpHADf1C/DaWSEvYJGqhCaBOt&#10;fV6RRT9xLbFkR9dZDGK7UhcdDlJuGz2NokdtsWZZqLCldUX5aXu2Bt4GHFaz+KXfnI7ry3738P61&#10;icmY25tx9Qwq0Bj+juEHX9AhE6aDO3PhVWNAHgm/KtniPhZ7MDCdLZ5AZ6n+T599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 blue and white logo  AI-generated content may be incorrect. (Rectangle)" style="position:absolute;left:1683;top:922;width:56481;height:1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">
                  <v:imagedata r:id="rId11" o:title="A blue and white logo  AI-generated content may be incorrect"/>
                </v:shape>
                <v:shape id="Graphic 5" o:spid="_x0000_s1028" style="position:absolute;left:79;top:79;width:59595;height:15062;visibility:visible;mso-wrap-style:square;v-text-anchor:top" coordsize="5959475,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" path="m,1506220r5959475,l5959475,,,,,1506220xe" filled="f" strokeweight="1.25pt">
                  <v:path arrowok="t"/>
                </v:shape>
                <w10:anchorlock/>
              </v:group>
            </w:pict>
          </mc:Fallback>
        </mc:AlternateContent>
      </w:r>
    </w:p>
    <w:p w14:paraId="0D72A57B" w14:textId="77777777" w:rsidR="00AB1458" w:rsidRPr="003F1D3D" w:rsidRDefault="00AB1458" w:rsidP="003F1D3D">
      <w:pPr>
        <w:pStyle w:val="a3"/>
        <w:jc w:val="center"/>
        <w:rPr>
          <w:lang w:val="ru-RU"/>
        </w:rPr>
      </w:pPr>
      <w:r>
        <w:rPr>
          <w:color w:val="2C7DF4"/>
        </w:rPr>
        <w:t>OtoSurg</w:t>
      </w:r>
      <w:r w:rsidRPr="003F1D3D">
        <w:rPr>
          <w:color w:val="2C7DF4"/>
          <w:lang w:val="ru-RU"/>
        </w:rPr>
        <w:t xml:space="preserve"> 1</w:t>
      </w:r>
    </w:p>
    <w:p w14:paraId="02431B2E" w14:textId="77777777" w:rsidR="00AB1458" w:rsidRPr="003F1D3D" w:rsidRDefault="00AB1458" w:rsidP="00AB1458">
      <w:pPr>
        <w:pStyle w:val="ac"/>
        <w:spacing w:before="66"/>
        <w:rPr>
          <w:rFonts w:ascii="Arial"/>
          <w:b/>
          <w:sz w:val="20"/>
          <w:lang w:val="ru-RU"/>
        </w:rPr>
      </w:pPr>
      <w:r>
        <w:rPr>
          <w:rFonts w:ascii="Arial"/>
          <w:b/>
          <w:noProof/>
          <w:sz w:val="20"/>
        </w:rPr>
        <mc:AlternateContent>
          <mc:Choice Requires="wps">
            <w:drawing>
              <wp:anchor distT="0" distB="0" distL="0" distR="0" simplePos="0" relativeHeight="251661312" behindDoc="1" locked="0" layoutInCell="1" allowOverlap="1" wp14:anchorId="2BE86F37" wp14:editId="0EFF6C19">
                <wp:simplePos x="0" y="0"/>
                <wp:positionH relativeFrom="page">
                  <wp:posOffset>916939</wp:posOffset>
                </wp:positionH>
                <wp:positionV relativeFrom="paragraph">
                  <wp:posOffset>203534</wp:posOffset>
                </wp:positionV>
                <wp:extent cx="59150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1270"/>
                        </a:xfrm>
                        <a:custGeom>
                          <a:avLst/>
                          <a:gdLst/>
                          <a:ahLst/>
                          <a:cxnLst/>
                          <a:rect l="l" t="t" r="r" b="b"/>
                          <a:pathLst>
                            <a:path w="5915025">
                              <a:moveTo>
                                <a:pt x="0" y="0"/>
                              </a:moveTo>
                              <a:lnTo>
                                <a:pt x="591502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B0E7C7" id="Graphic 6" o:spid="_x0000_s1026" style="position:absolute;margin-left:72.2pt;margin-top:16.05pt;width:465.7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15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" path="m,l5915025,e" filled="f" strokeweight="1.5pt">
                <v:path arrowok="t"/>
                <w10:wrap type="topAndBottom" anchorx="page"/>
              </v:shape>
            </w:pict>
          </mc:Fallback>
        </mc:AlternateContent>
      </w:r>
    </w:p>
    <w:p w14:paraId="2588BBFB" w14:textId="77777777" w:rsidR="003F1D3D" w:rsidRDefault="003F1D3D" w:rsidP="00AB1458">
      <w:pPr>
        <w:pStyle w:val="ac"/>
        <w:rPr>
          <w:rFonts w:ascii="Arial"/>
          <w:b/>
          <w:sz w:val="48"/>
          <w:szCs w:val="22"/>
          <w:lang w:val="ru-RU"/>
        </w:rPr>
      </w:pPr>
    </w:p>
    <w:p w14:paraId="51A91F5E" w14:textId="09A0535E" w:rsidR="00AB1458" w:rsidRPr="003F1D3D" w:rsidRDefault="003F1D3D" w:rsidP="003F1D3D">
      <w:pPr>
        <w:pStyle w:val="ac"/>
        <w:jc w:val="center"/>
        <w:rPr>
          <w:rFonts w:ascii="Arial"/>
          <w:b/>
          <w:sz w:val="20"/>
          <w:lang w:val="ru-RU"/>
        </w:rPr>
      </w:pPr>
      <w:r w:rsidRPr="003F1D3D">
        <w:rPr>
          <w:rFonts w:ascii="Arial"/>
          <w:b/>
          <w:sz w:val="48"/>
          <w:szCs w:val="22"/>
          <w:lang w:val="ru-RU"/>
        </w:rPr>
        <w:t>Перспективная</w:t>
      </w:r>
      <w:r w:rsidRPr="003F1D3D">
        <w:rPr>
          <w:rFonts w:ascii="Arial"/>
          <w:b/>
          <w:sz w:val="48"/>
          <w:szCs w:val="22"/>
          <w:lang w:val="ru-RU"/>
        </w:rPr>
        <w:t xml:space="preserve"> </w:t>
      </w:r>
      <w:r w:rsidRPr="003F1D3D">
        <w:rPr>
          <w:rFonts w:ascii="Arial"/>
          <w:b/>
          <w:sz w:val="48"/>
          <w:szCs w:val="22"/>
          <w:lang w:val="ru-RU"/>
        </w:rPr>
        <w:t>оценка</w:t>
      </w:r>
      <w:r w:rsidRPr="003F1D3D">
        <w:rPr>
          <w:rFonts w:ascii="Arial"/>
          <w:b/>
          <w:sz w:val="48"/>
          <w:szCs w:val="22"/>
          <w:lang w:val="ru-RU"/>
        </w:rPr>
        <w:t xml:space="preserve"> </w:t>
      </w:r>
      <w:r w:rsidRPr="003F1D3D">
        <w:rPr>
          <w:rFonts w:ascii="Arial"/>
          <w:b/>
          <w:sz w:val="48"/>
          <w:szCs w:val="22"/>
          <w:lang w:val="ru-RU"/>
        </w:rPr>
        <w:t>показаний</w:t>
      </w:r>
      <w:r w:rsidRPr="003F1D3D">
        <w:rPr>
          <w:rFonts w:ascii="Arial"/>
          <w:b/>
          <w:sz w:val="48"/>
          <w:szCs w:val="22"/>
          <w:lang w:val="ru-RU"/>
        </w:rPr>
        <w:t xml:space="preserve">, </w:t>
      </w:r>
      <w:r w:rsidRPr="003F1D3D">
        <w:rPr>
          <w:rFonts w:ascii="Arial"/>
          <w:b/>
          <w:sz w:val="48"/>
          <w:szCs w:val="22"/>
          <w:lang w:val="ru-RU"/>
        </w:rPr>
        <w:t>методик</w:t>
      </w:r>
      <w:r w:rsidRPr="003F1D3D">
        <w:rPr>
          <w:rFonts w:ascii="Arial"/>
          <w:b/>
          <w:sz w:val="48"/>
          <w:szCs w:val="22"/>
          <w:lang w:val="ru-RU"/>
        </w:rPr>
        <w:t xml:space="preserve"> </w:t>
      </w:r>
      <w:r w:rsidRPr="003F1D3D">
        <w:rPr>
          <w:rFonts w:ascii="Arial"/>
          <w:b/>
          <w:sz w:val="48"/>
          <w:szCs w:val="22"/>
          <w:lang w:val="ru-RU"/>
        </w:rPr>
        <w:t>и</w:t>
      </w:r>
      <w:r w:rsidRPr="003F1D3D">
        <w:rPr>
          <w:rFonts w:ascii="Arial"/>
          <w:b/>
          <w:sz w:val="48"/>
          <w:szCs w:val="22"/>
          <w:lang w:val="ru-RU"/>
        </w:rPr>
        <w:t xml:space="preserve"> </w:t>
      </w:r>
      <w:r w:rsidRPr="003F1D3D">
        <w:rPr>
          <w:rFonts w:ascii="Arial"/>
          <w:b/>
          <w:sz w:val="48"/>
          <w:szCs w:val="22"/>
          <w:lang w:val="ru-RU"/>
        </w:rPr>
        <w:t>результатов</w:t>
      </w:r>
      <w:r w:rsidRPr="003F1D3D">
        <w:rPr>
          <w:rFonts w:ascii="Arial"/>
          <w:b/>
          <w:sz w:val="48"/>
          <w:szCs w:val="22"/>
          <w:lang w:val="ru-RU"/>
        </w:rPr>
        <w:t xml:space="preserve"> </w:t>
      </w:r>
      <w:r w:rsidRPr="003F1D3D">
        <w:rPr>
          <w:rFonts w:ascii="Arial"/>
          <w:b/>
          <w:sz w:val="48"/>
          <w:szCs w:val="22"/>
          <w:lang w:val="ru-RU"/>
        </w:rPr>
        <w:t>тонзиллэктомии</w:t>
      </w:r>
      <w:r w:rsidRPr="003F1D3D">
        <w:rPr>
          <w:rFonts w:ascii="Arial"/>
          <w:b/>
          <w:sz w:val="48"/>
          <w:szCs w:val="22"/>
          <w:lang w:val="ru-RU"/>
        </w:rPr>
        <w:t xml:space="preserve"> </w:t>
      </w:r>
      <w:r w:rsidRPr="003F1D3D">
        <w:rPr>
          <w:rFonts w:ascii="Arial"/>
          <w:b/>
          <w:sz w:val="48"/>
          <w:szCs w:val="22"/>
          <w:lang w:val="ru-RU"/>
        </w:rPr>
        <w:t>во</w:t>
      </w:r>
      <w:r w:rsidRPr="003F1D3D">
        <w:rPr>
          <w:rFonts w:ascii="Arial"/>
          <w:b/>
          <w:sz w:val="48"/>
          <w:szCs w:val="22"/>
          <w:lang w:val="ru-RU"/>
        </w:rPr>
        <w:t xml:space="preserve"> </w:t>
      </w:r>
      <w:r w:rsidRPr="003F1D3D">
        <w:rPr>
          <w:rFonts w:ascii="Arial"/>
          <w:b/>
          <w:sz w:val="48"/>
          <w:szCs w:val="22"/>
          <w:lang w:val="ru-RU"/>
        </w:rPr>
        <w:t>всем</w:t>
      </w:r>
      <w:r w:rsidRPr="003F1D3D">
        <w:rPr>
          <w:rFonts w:ascii="Arial"/>
          <w:b/>
          <w:sz w:val="48"/>
          <w:szCs w:val="22"/>
          <w:lang w:val="ru-RU"/>
        </w:rPr>
        <w:t xml:space="preserve"> </w:t>
      </w:r>
      <w:r w:rsidRPr="003F1D3D">
        <w:rPr>
          <w:rFonts w:ascii="Arial"/>
          <w:b/>
          <w:sz w:val="48"/>
          <w:szCs w:val="22"/>
          <w:lang w:val="ru-RU"/>
        </w:rPr>
        <w:t>мире</w:t>
      </w:r>
    </w:p>
    <w:p w14:paraId="60254019" w14:textId="77777777" w:rsidR="00AB1458" w:rsidRPr="003F1D3D" w:rsidRDefault="00AB1458" w:rsidP="00AB1458">
      <w:pPr>
        <w:pStyle w:val="ac"/>
        <w:rPr>
          <w:rFonts w:ascii="Arial"/>
          <w:b/>
          <w:sz w:val="20"/>
          <w:lang w:val="ru-RU"/>
        </w:rPr>
      </w:pPr>
    </w:p>
    <w:p w14:paraId="1018EEF4" w14:textId="77777777" w:rsidR="00AB1458" w:rsidRPr="003F1D3D" w:rsidRDefault="00AB1458" w:rsidP="00AB1458">
      <w:pPr>
        <w:pStyle w:val="ac"/>
        <w:rPr>
          <w:rFonts w:ascii="Arial"/>
          <w:b/>
          <w:sz w:val="20"/>
          <w:lang w:val="ru-RU"/>
        </w:rPr>
      </w:pPr>
    </w:p>
    <w:p w14:paraId="2793C163" w14:textId="77777777" w:rsidR="00AB1458" w:rsidRPr="003F1D3D" w:rsidRDefault="00AB1458" w:rsidP="00AB1458">
      <w:pPr>
        <w:pStyle w:val="ac"/>
        <w:rPr>
          <w:rFonts w:ascii="Arial"/>
          <w:b/>
          <w:sz w:val="20"/>
          <w:lang w:val="ru-RU"/>
        </w:rPr>
      </w:pPr>
    </w:p>
    <w:p w14:paraId="6A6EB606" w14:textId="77777777" w:rsidR="00AB1458" w:rsidRPr="003F1D3D" w:rsidRDefault="00AB1458" w:rsidP="00AB1458">
      <w:pPr>
        <w:pStyle w:val="ac"/>
        <w:rPr>
          <w:rFonts w:ascii="Arial"/>
          <w:b/>
          <w:sz w:val="20"/>
          <w:lang w:val="ru-RU"/>
        </w:rPr>
      </w:pPr>
    </w:p>
    <w:p w14:paraId="3449F3D3" w14:textId="77777777" w:rsidR="00AB1458" w:rsidRPr="003F1D3D" w:rsidRDefault="00AB1458" w:rsidP="00AB1458">
      <w:pPr>
        <w:pStyle w:val="ac"/>
        <w:spacing w:before="227"/>
        <w:rPr>
          <w:rFonts w:ascii="Arial"/>
          <w:b/>
          <w:sz w:val="20"/>
          <w:lang w:val="ru-RU"/>
        </w:rPr>
      </w:pPr>
      <w:r>
        <w:rPr>
          <w:rFonts w:ascii="Arial"/>
          <w:b/>
          <w:noProof/>
          <w:sz w:val="20"/>
        </w:rPr>
        <mc:AlternateContent>
          <mc:Choice Requires="wpg">
            <w:drawing>
              <wp:anchor distT="0" distB="0" distL="0" distR="0" simplePos="0" relativeHeight="251662336" behindDoc="1" locked="0" layoutInCell="1" allowOverlap="1" wp14:anchorId="77E2A9C2" wp14:editId="4D977DE6">
                <wp:simplePos x="0" y="0"/>
                <wp:positionH relativeFrom="page">
                  <wp:posOffset>2171700</wp:posOffset>
                </wp:positionH>
                <wp:positionV relativeFrom="paragraph">
                  <wp:posOffset>305422</wp:posOffset>
                </wp:positionV>
                <wp:extent cx="3420745" cy="118046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745" cy="1180465"/>
                          <a:chOff x="0" y="0"/>
                          <a:chExt cx="3420745" cy="1180465"/>
                        </a:xfrm>
                      </wpg:grpSpPr>
                      <wps:wsp>
                        <wps:cNvPr id="8" name="Graphic 8"/>
                        <wps:cNvSpPr/>
                        <wps:spPr>
                          <a:xfrm>
                            <a:off x="12700" y="12700"/>
                            <a:ext cx="3395345" cy="1155065"/>
                          </a:xfrm>
                          <a:custGeom>
                            <a:avLst/>
                            <a:gdLst/>
                            <a:ahLst/>
                            <a:cxnLst/>
                            <a:rect l="l" t="t" r="r" b="b"/>
                            <a:pathLst>
                              <a:path w="3395345" h="1155065">
                                <a:moveTo>
                                  <a:pt x="0" y="192531"/>
                                </a:moveTo>
                                <a:lnTo>
                                  <a:pt x="5086" y="148396"/>
                                </a:lnTo>
                                <a:lnTo>
                                  <a:pt x="19575" y="107875"/>
                                </a:lnTo>
                                <a:lnTo>
                                  <a:pt x="42307" y="72127"/>
                                </a:lnTo>
                                <a:lnTo>
                                  <a:pt x="72127" y="42307"/>
                                </a:lnTo>
                                <a:lnTo>
                                  <a:pt x="107875" y="19575"/>
                                </a:lnTo>
                                <a:lnTo>
                                  <a:pt x="148396" y="5086"/>
                                </a:lnTo>
                                <a:lnTo>
                                  <a:pt x="192531" y="0"/>
                                </a:lnTo>
                                <a:lnTo>
                                  <a:pt x="3202813" y="0"/>
                                </a:lnTo>
                                <a:lnTo>
                                  <a:pt x="3246948" y="5086"/>
                                </a:lnTo>
                                <a:lnTo>
                                  <a:pt x="3287469" y="19575"/>
                                </a:lnTo>
                                <a:lnTo>
                                  <a:pt x="3323217" y="42307"/>
                                </a:lnTo>
                                <a:lnTo>
                                  <a:pt x="3353037" y="72127"/>
                                </a:lnTo>
                                <a:lnTo>
                                  <a:pt x="3375769" y="107875"/>
                                </a:lnTo>
                                <a:lnTo>
                                  <a:pt x="3390258" y="148396"/>
                                </a:lnTo>
                                <a:lnTo>
                                  <a:pt x="3395345" y="192531"/>
                                </a:lnTo>
                                <a:lnTo>
                                  <a:pt x="3395345" y="962532"/>
                                </a:lnTo>
                                <a:lnTo>
                                  <a:pt x="3390258" y="1006668"/>
                                </a:lnTo>
                                <a:lnTo>
                                  <a:pt x="3375769" y="1047189"/>
                                </a:lnTo>
                                <a:lnTo>
                                  <a:pt x="3353037" y="1082937"/>
                                </a:lnTo>
                                <a:lnTo>
                                  <a:pt x="3323217" y="1112757"/>
                                </a:lnTo>
                                <a:lnTo>
                                  <a:pt x="3287469" y="1135489"/>
                                </a:lnTo>
                                <a:lnTo>
                                  <a:pt x="3246948" y="1149978"/>
                                </a:lnTo>
                                <a:lnTo>
                                  <a:pt x="3202813" y="1155064"/>
                                </a:lnTo>
                                <a:lnTo>
                                  <a:pt x="192531" y="1155064"/>
                                </a:lnTo>
                                <a:lnTo>
                                  <a:pt x="148396" y="1149978"/>
                                </a:lnTo>
                                <a:lnTo>
                                  <a:pt x="107875" y="1135489"/>
                                </a:lnTo>
                                <a:lnTo>
                                  <a:pt x="72127" y="1112757"/>
                                </a:lnTo>
                                <a:lnTo>
                                  <a:pt x="42307" y="1082937"/>
                                </a:lnTo>
                                <a:lnTo>
                                  <a:pt x="19575" y="1047189"/>
                                </a:lnTo>
                                <a:lnTo>
                                  <a:pt x="5086" y="1006668"/>
                                </a:lnTo>
                                <a:lnTo>
                                  <a:pt x="0" y="962532"/>
                                </a:lnTo>
                                <a:lnTo>
                                  <a:pt x="0" y="192531"/>
                                </a:lnTo>
                                <a:close/>
                              </a:path>
                            </a:pathLst>
                          </a:custGeom>
                          <a:ln w="25400">
                            <a:solidFill>
                              <a:srgbClr val="000000"/>
                            </a:solidFill>
                            <a:prstDash val="solid"/>
                          </a:ln>
                        </wps:spPr>
                        <wps:bodyPr wrap="square" lIns="0" tIns="0" rIns="0" bIns="0" rtlCol="0">
                          <a:prstTxWarp prst="textNoShape">
                            <a:avLst/>
                          </a:prstTxWarp>
                          <a:noAutofit/>
                        </wps:bodyPr>
                      </wps:wsp>
                      <wps:wsp>
                        <wps:cNvPr id="9" name="Graphic 9"/>
                        <wps:cNvSpPr/>
                        <wps:spPr>
                          <a:xfrm>
                            <a:off x="203581" y="163448"/>
                            <a:ext cx="3034030" cy="883919"/>
                          </a:xfrm>
                          <a:custGeom>
                            <a:avLst/>
                            <a:gdLst/>
                            <a:ahLst/>
                            <a:cxnLst/>
                            <a:rect l="l" t="t" r="r" b="b"/>
                            <a:pathLst>
                              <a:path w="3034030" h="883919">
                                <a:moveTo>
                                  <a:pt x="3033522" y="0"/>
                                </a:moveTo>
                                <a:lnTo>
                                  <a:pt x="0" y="0"/>
                                </a:lnTo>
                                <a:lnTo>
                                  <a:pt x="0" y="883919"/>
                                </a:lnTo>
                                <a:lnTo>
                                  <a:pt x="3033522" y="883919"/>
                                </a:lnTo>
                                <a:lnTo>
                                  <a:pt x="3033522" y="0"/>
                                </a:lnTo>
                                <a:close/>
                              </a:path>
                            </a:pathLst>
                          </a:custGeom>
                          <a:solidFill>
                            <a:srgbClr val="FFFFFF"/>
                          </a:solidFill>
                        </wps:spPr>
                        <wps:bodyPr wrap="square" lIns="0" tIns="0" rIns="0" bIns="0" rtlCol="0">
                          <a:prstTxWarp prst="textNoShape">
                            <a:avLst/>
                          </a:prstTxWarp>
                          <a:noAutofit/>
                        </wps:bodyPr>
                      </wps:wsp>
                      <wps:wsp>
                        <wps:cNvPr id="10" name="Textbox 10"/>
                        <wps:cNvSpPr txBox="1"/>
                        <wps:spPr>
                          <a:xfrm>
                            <a:off x="0" y="0"/>
                            <a:ext cx="3420745" cy="1180465"/>
                          </a:xfrm>
                          <a:prstGeom prst="rect">
                            <a:avLst/>
                          </a:prstGeom>
                        </wps:spPr>
                        <wps:txbx>
                          <w:txbxContent>
                            <w:p w14:paraId="09F3CD2B" w14:textId="3A7AC4AF" w:rsidR="00AB1458" w:rsidRDefault="003F1D3D" w:rsidP="00AB1458">
                              <w:pPr>
                                <w:spacing w:before="339"/>
                                <w:ind w:left="40"/>
                                <w:jc w:val="center"/>
                                <w:rPr>
                                  <w:rFonts w:ascii="Arial"/>
                                  <w:b/>
                                  <w:sz w:val="40"/>
                                </w:rPr>
                              </w:pPr>
                              <w:r>
                                <w:rPr>
                                  <w:rFonts w:ascii="Arial"/>
                                  <w:b/>
                                  <w:sz w:val="40"/>
                                  <w:lang w:val="ru-RU"/>
                                </w:rPr>
                                <w:t>Внутренний</w:t>
                              </w:r>
                              <w:r>
                                <w:rPr>
                                  <w:rFonts w:ascii="Arial"/>
                                  <w:b/>
                                  <w:sz w:val="40"/>
                                  <w:lang w:val="ru-RU"/>
                                </w:rPr>
                                <w:t xml:space="preserve"> </w:t>
                              </w:r>
                              <w:r>
                                <w:rPr>
                                  <w:rFonts w:ascii="Arial"/>
                                  <w:b/>
                                  <w:sz w:val="40"/>
                                  <w:lang w:val="ru-RU"/>
                                </w:rPr>
                                <w:t>протокол</w:t>
                              </w:r>
                              <w:r w:rsidR="00AB1458">
                                <w:rPr>
                                  <w:rFonts w:ascii="Arial"/>
                                  <w:b/>
                                  <w:spacing w:val="-7"/>
                                  <w:sz w:val="40"/>
                                </w:rPr>
                                <w:t xml:space="preserve"> </w:t>
                              </w:r>
                              <w:r w:rsidR="00AB1458">
                                <w:rPr>
                                  <w:rFonts w:ascii="Arial"/>
                                  <w:b/>
                                  <w:spacing w:val="-4"/>
                                  <w:sz w:val="40"/>
                                </w:rPr>
                                <w:t>v3.3</w:t>
                              </w:r>
                            </w:p>
                            <w:p w14:paraId="69129939" w14:textId="7E9CC679" w:rsidR="00AB1458" w:rsidRDefault="003F1D3D" w:rsidP="00AB1458">
                              <w:pPr>
                                <w:spacing w:before="65"/>
                                <w:ind w:left="40"/>
                                <w:jc w:val="center"/>
                                <w:rPr>
                                  <w:rFonts w:ascii="Arial"/>
                                  <w:b/>
                                  <w:sz w:val="40"/>
                                </w:rPr>
                              </w:pPr>
                              <w:r>
                                <w:rPr>
                                  <w:rFonts w:ascii="Arial"/>
                                  <w:b/>
                                  <w:sz w:val="40"/>
                                  <w:lang w:val="ru-RU"/>
                                </w:rPr>
                                <w:t>Апрель</w:t>
                              </w:r>
                              <w:r w:rsidR="00AB1458">
                                <w:rPr>
                                  <w:rFonts w:ascii="Arial"/>
                                  <w:b/>
                                  <w:spacing w:val="-3"/>
                                  <w:sz w:val="40"/>
                                </w:rPr>
                                <w:t xml:space="preserve"> </w:t>
                              </w:r>
                              <w:r w:rsidR="00AB1458">
                                <w:rPr>
                                  <w:rFonts w:ascii="Arial"/>
                                  <w:b/>
                                  <w:sz w:val="40"/>
                                </w:rPr>
                                <w:t>18,</w:t>
                              </w:r>
                              <w:r w:rsidR="00AB1458">
                                <w:rPr>
                                  <w:rFonts w:ascii="Arial"/>
                                  <w:b/>
                                  <w:spacing w:val="-2"/>
                                  <w:sz w:val="40"/>
                                </w:rPr>
                                <w:t xml:space="preserve"> </w:t>
                              </w:r>
                              <w:r w:rsidR="00AB1458">
                                <w:rPr>
                                  <w:rFonts w:ascii="Arial"/>
                                  <w:b/>
                                  <w:spacing w:val="-4"/>
                                  <w:sz w:val="40"/>
                                </w:rPr>
                                <w:t>2026</w:t>
                              </w:r>
                            </w:p>
                          </w:txbxContent>
                        </wps:txbx>
                        <wps:bodyPr wrap="square" lIns="0" tIns="0" rIns="0" bIns="0" rtlCol="0">
                          <a:noAutofit/>
                        </wps:bodyPr>
                      </wps:wsp>
                    </wpg:wgp>
                  </a:graphicData>
                </a:graphic>
              </wp:anchor>
            </w:drawing>
          </mc:Choice>
          <mc:Fallback>
            <w:pict>
              <v:group w14:anchorId="77E2A9C2" id="Group 7" o:spid="_x0000_s1026" style="position:absolute;margin-left:171pt;margin-top:24.05pt;width:269.35pt;height:92.95pt;z-index:-251654144;mso-wrap-distance-left:0;mso-wrap-distance-right:0;mso-position-horizontal-relative:page" coordsize="34207,1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">
                <v:shape id="Graphic 8" o:spid="_x0000_s1027" style="position:absolute;left:127;top:127;width:33953;height:11550;visibility:visible;mso-wrap-style:square;v-text-anchor:top" coordsize="3395345,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" path="m,192531l5086,148396,19575,107875,42307,72127,72127,42307,107875,19575,148396,5086,192531,,3202813,r44135,5086l3287469,19575r35748,22732l3353037,72127r22732,35748l3390258,148396r5087,44135l3395345,962532r-5087,44136l3375769,1047189r-22732,35748l3323217,1112757r-35748,22732l3246948,1149978r-44135,5086l192531,1155064r-44135,-5086l107875,1135489,72127,1112757,42307,1082937,19575,1047189,5086,1006668,,962532,,192531xe" filled="f" strokeweight="2pt">
                  <v:path arrowok="t"/>
                </v:shape>
                <v:shape id="Graphic 9" o:spid="_x0000_s1028" style="position:absolute;left:2035;top:1634;width:30341;height:8839;visibility:visible;mso-wrap-style:square;v-text-anchor:top" coordsize="3034030,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" path="m3033522,l,,,883919r3033522,l3033522,xe" stroked="f">
                  <v:path arrowok="t"/>
                </v:shape>
                <v:shapetype id="_x0000_t202" coordsize="21600,21600" o:spt="202" path="m,l,21600r21600,l21600,xe">
                  <v:stroke joinstyle="miter"/>
                  <v:path gradientshapeok="t" o:connecttype="rect"/>
                </v:shapetype>
                <v:shape id="Textbox 10" o:spid="_x0000_s1029" type="#_x0000_t202" style="position:absolute;width:34207;height:1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9F3CD2B" w14:textId="3A7AC4AF" w:rsidR="00AB1458" w:rsidRDefault="003F1D3D" w:rsidP="00AB1458">
                        <w:pPr>
                          <w:spacing w:before="339"/>
                          <w:ind w:left="40"/>
                          <w:jc w:val="center"/>
                          <w:rPr>
                            <w:rFonts w:ascii="Arial"/>
                            <w:b/>
                            <w:sz w:val="40"/>
                          </w:rPr>
                        </w:pPr>
                        <w:r>
                          <w:rPr>
                            <w:rFonts w:ascii="Arial"/>
                            <w:b/>
                            <w:sz w:val="40"/>
                            <w:lang w:val="ru-RU"/>
                          </w:rPr>
                          <w:t>Внутренний</w:t>
                        </w:r>
                        <w:r>
                          <w:rPr>
                            <w:rFonts w:ascii="Arial"/>
                            <w:b/>
                            <w:sz w:val="40"/>
                            <w:lang w:val="ru-RU"/>
                          </w:rPr>
                          <w:t xml:space="preserve"> </w:t>
                        </w:r>
                        <w:r>
                          <w:rPr>
                            <w:rFonts w:ascii="Arial"/>
                            <w:b/>
                            <w:sz w:val="40"/>
                            <w:lang w:val="ru-RU"/>
                          </w:rPr>
                          <w:t>протокол</w:t>
                        </w:r>
                        <w:r w:rsidR="00AB1458">
                          <w:rPr>
                            <w:rFonts w:ascii="Arial"/>
                            <w:b/>
                            <w:spacing w:val="-7"/>
                            <w:sz w:val="40"/>
                          </w:rPr>
                          <w:t xml:space="preserve"> </w:t>
                        </w:r>
                        <w:r w:rsidR="00AB1458">
                          <w:rPr>
                            <w:rFonts w:ascii="Arial"/>
                            <w:b/>
                            <w:spacing w:val="-4"/>
                            <w:sz w:val="40"/>
                          </w:rPr>
                          <w:t>v3.3</w:t>
                        </w:r>
                      </w:p>
                      <w:p w14:paraId="69129939" w14:textId="7E9CC679" w:rsidR="00AB1458" w:rsidRDefault="003F1D3D" w:rsidP="00AB1458">
                        <w:pPr>
                          <w:spacing w:before="65"/>
                          <w:ind w:left="40"/>
                          <w:jc w:val="center"/>
                          <w:rPr>
                            <w:rFonts w:ascii="Arial"/>
                            <w:b/>
                            <w:sz w:val="40"/>
                          </w:rPr>
                        </w:pPr>
                        <w:r>
                          <w:rPr>
                            <w:rFonts w:ascii="Arial"/>
                            <w:b/>
                            <w:sz w:val="40"/>
                            <w:lang w:val="ru-RU"/>
                          </w:rPr>
                          <w:t>Апрель</w:t>
                        </w:r>
                        <w:r w:rsidR="00AB1458">
                          <w:rPr>
                            <w:rFonts w:ascii="Arial"/>
                            <w:b/>
                            <w:spacing w:val="-3"/>
                            <w:sz w:val="40"/>
                          </w:rPr>
                          <w:t xml:space="preserve"> </w:t>
                        </w:r>
                        <w:r w:rsidR="00AB1458">
                          <w:rPr>
                            <w:rFonts w:ascii="Arial"/>
                            <w:b/>
                            <w:sz w:val="40"/>
                          </w:rPr>
                          <w:t>18,</w:t>
                        </w:r>
                        <w:r w:rsidR="00AB1458">
                          <w:rPr>
                            <w:rFonts w:ascii="Arial"/>
                            <w:b/>
                            <w:spacing w:val="-2"/>
                            <w:sz w:val="40"/>
                          </w:rPr>
                          <w:t xml:space="preserve"> </w:t>
                        </w:r>
                        <w:r w:rsidR="00AB1458">
                          <w:rPr>
                            <w:rFonts w:ascii="Arial"/>
                            <w:b/>
                            <w:spacing w:val="-4"/>
                            <w:sz w:val="40"/>
                          </w:rPr>
                          <w:t>2026</w:t>
                        </w:r>
                      </w:p>
                    </w:txbxContent>
                  </v:textbox>
                </v:shape>
                <w10:wrap type="topAndBottom" anchorx="page"/>
              </v:group>
            </w:pict>
          </mc:Fallback>
        </mc:AlternateContent>
      </w:r>
    </w:p>
    <w:p w14:paraId="141BB1DC" w14:textId="77777777" w:rsidR="00AB1458" w:rsidRPr="003F1D3D" w:rsidRDefault="00AB1458" w:rsidP="00AB1458">
      <w:pPr>
        <w:pStyle w:val="ac"/>
        <w:rPr>
          <w:rFonts w:ascii="Arial"/>
          <w:b/>
          <w:sz w:val="20"/>
          <w:lang w:val="ru-RU"/>
        </w:rPr>
        <w:sectPr w:rsidR="00AB1458" w:rsidRPr="003F1D3D" w:rsidSect="00AB1458">
          <w:pgSz w:w="12240" w:h="15840"/>
          <w:pgMar w:top="0" w:right="1080" w:bottom="0" w:left="1080" w:header="720" w:footer="720" w:gutter="0"/>
          <w:cols w:space="720"/>
        </w:sectPr>
      </w:pPr>
    </w:p>
    <w:p w14:paraId="0AF0A4B5" w14:textId="5F6A74AA" w:rsidR="00AB1458" w:rsidRPr="003F1D3D" w:rsidRDefault="003F1D3D" w:rsidP="00AB1458">
      <w:pPr>
        <w:pStyle w:val="1"/>
        <w:rPr>
          <w:lang w:val="ru-RU"/>
        </w:rPr>
        <w:sectPr w:rsidR="00AB1458" w:rsidRPr="003F1D3D" w:rsidSect="00AB1458">
          <w:footerReference w:type="default" r:id="rId12"/>
          <w:pgSz w:w="12240" w:h="15840"/>
          <w:pgMar w:top="1380" w:right="1080" w:bottom="1953" w:left="1080" w:header="0" w:footer="759" w:gutter="0"/>
          <w:pgNumType w:start="2"/>
          <w:cols w:space="720"/>
        </w:sectPr>
      </w:pPr>
      <w:r w:rsidRPr="003F1D3D">
        <w:rPr>
          <w:lang w:val="ru-RU"/>
        </w:rPr>
        <w:lastRenderedPageBreak/>
        <w:t>ОГЛАВЛЕНИЕ</w:t>
      </w:r>
    </w:p>
    <w:sdt>
      <w:sdtPr>
        <w:id w:val="739529576"/>
        <w:docPartObj>
          <w:docPartGallery w:val="Table of Contents"/>
          <w:docPartUnique/>
        </w:docPartObj>
      </w:sdtPr>
      <w:sdtContent>
        <w:p w14:paraId="4CEB6428" w14:textId="444CB5C4" w:rsidR="00AB1458" w:rsidRPr="003F1D3D" w:rsidRDefault="00AB1458" w:rsidP="00AB1458">
          <w:pPr>
            <w:pStyle w:val="11"/>
            <w:tabs>
              <w:tab w:val="right" w:pos="9208"/>
            </w:tabs>
            <w:rPr>
              <w:lang w:val="ru-RU"/>
            </w:rPr>
          </w:pPr>
          <w:hyperlink w:anchor="_TOC_250033" w:history="1">
            <w:r w:rsidR="003F1D3D">
              <w:rPr>
                <w:spacing w:val="-2"/>
                <w:lang w:val="ru-RU"/>
              </w:rPr>
              <w:t>Аннотация</w:t>
            </w:r>
            <w:r w:rsidRPr="003F1D3D">
              <w:rPr>
                <w:lang w:val="ru-RU"/>
              </w:rPr>
              <w:tab/>
            </w:r>
            <w:r w:rsidRPr="003F1D3D">
              <w:rPr>
                <w:spacing w:val="-10"/>
                <w:lang w:val="ru-RU"/>
              </w:rPr>
              <w:t>4</w:t>
            </w:r>
          </w:hyperlink>
        </w:p>
        <w:p w14:paraId="7D6E3968" w14:textId="3F6678A3" w:rsidR="00AB1458" w:rsidRPr="003F1D3D" w:rsidRDefault="00AB1458" w:rsidP="00AB1458">
          <w:pPr>
            <w:pStyle w:val="23"/>
            <w:tabs>
              <w:tab w:val="right" w:pos="9208"/>
            </w:tabs>
            <w:spacing w:before="280"/>
            <w:rPr>
              <w:lang w:val="ru-RU"/>
            </w:rPr>
          </w:pPr>
          <w:hyperlink w:anchor="_TOC_250032" w:history="1">
            <w:r w:rsidR="003F1D3D">
              <w:rPr>
                <w:spacing w:val="-2"/>
                <w:lang w:val="ru-RU"/>
              </w:rPr>
              <w:t>Предпосылка</w:t>
            </w:r>
            <w:r w:rsidRPr="003F1D3D">
              <w:rPr>
                <w:lang w:val="ru-RU"/>
              </w:rPr>
              <w:tab/>
            </w:r>
            <w:r w:rsidRPr="003F1D3D">
              <w:rPr>
                <w:spacing w:val="-10"/>
                <w:lang w:val="ru-RU"/>
              </w:rPr>
              <w:t>4</w:t>
            </w:r>
          </w:hyperlink>
        </w:p>
        <w:p w14:paraId="089D33AF" w14:textId="457270A2" w:rsidR="00AB1458" w:rsidRPr="003F1D3D" w:rsidRDefault="00AB1458" w:rsidP="00AB1458">
          <w:pPr>
            <w:pStyle w:val="23"/>
            <w:tabs>
              <w:tab w:val="right" w:pos="9208"/>
            </w:tabs>
            <w:rPr>
              <w:lang w:val="ru-RU"/>
            </w:rPr>
          </w:pPr>
          <w:hyperlink w:anchor="_TOC_250031" w:history="1">
            <w:r w:rsidR="003F1D3D">
              <w:rPr>
                <w:lang w:val="ru-RU"/>
              </w:rPr>
              <w:t>Предварительные данные</w:t>
            </w:r>
            <w:r w:rsidRPr="003F1D3D">
              <w:rPr>
                <w:lang w:val="ru-RU"/>
              </w:rPr>
              <w:tab/>
            </w:r>
            <w:r w:rsidRPr="003F1D3D">
              <w:rPr>
                <w:spacing w:val="-10"/>
                <w:lang w:val="ru-RU"/>
              </w:rPr>
              <w:t>4</w:t>
            </w:r>
          </w:hyperlink>
        </w:p>
        <w:p w14:paraId="11D47F71" w14:textId="2788AFA4" w:rsidR="00AB1458" w:rsidRPr="003F1D3D" w:rsidRDefault="00AB1458" w:rsidP="00AB1458">
          <w:pPr>
            <w:pStyle w:val="23"/>
            <w:tabs>
              <w:tab w:val="right" w:pos="9208"/>
            </w:tabs>
            <w:spacing w:before="279"/>
            <w:rPr>
              <w:lang w:val="ru-RU"/>
            </w:rPr>
          </w:pPr>
          <w:hyperlink w:anchor="_TOC_250030" w:history="1">
            <w:r w:rsidR="003F1D3D" w:rsidRPr="003F1D3D">
              <w:rPr>
                <w:lang w:val="ru-RU"/>
              </w:rPr>
              <w:t>Пробел в исследованиях</w:t>
            </w:r>
            <w:r w:rsidRPr="003F1D3D">
              <w:rPr>
                <w:lang w:val="ru-RU"/>
              </w:rPr>
              <w:tab/>
            </w:r>
            <w:r w:rsidRPr="003F1D3D">
              <w:rPr>
                <w:spacing w:val="-10"/>
                <w:lang w:val="ru-RU"/>
              </w:rPr>
              <w:t>4</w:t>
            </w:r>
          </w:hyperlink>
        </w:p>
        <w:p w14:paraId="2029D4BD" w14:textId="3DFBBB43" w:rsidR="00AB1458" w:rsidRPr="003F1D3D" w:rsidRDefault="00AB1458" w:rsidP="00AB1458">
          <w:pPr>
            <w:pStyle w:val="23"/>
            <w:tabs>
              <w:tab w:val="right" w:pos="9208"/>
            </w:tabs>
            <w:rPr>
              <w:lang w:val="ru-RU"/>
            </w:rPr>
          </w:pPr>
          <w:hyperlink w:anchor="_TOC_250029" w:history="1">
            <w:r w:rsidR="003F1D3D" w:rsidRPr="003F1D3D">
              <w:rPr>
                <w:lang w:val="ru-RU"/>
              </w:rPr>
              <w:t>Гипотезы и конкретные цели</w:t>
            </w:r>
            <w:r w:rsidRPr="003F1D3D">
              <w:rPr>
                <w:lang w:val="ru-RU"/>
              </w:rPr>
              <w:tab/>
            </w:r>
            <w:r w:rsidRPr="003F1D3D">
              <w:rPr>
                <w:spacing w:val="-10"/>
                <w:lang w:val="ru-RU"/>
              </w:rPr>
              <w:t>4</w:t>
            </w:r>
          </w:hyperlink>
        </w:p>
        <w:p w14:paraId="7FD32375" w14:textId="28A40501" w:rsidR="00AB1458" w:rsidRPr="003F1D3D" w:rsidRDefault="00AB1458" w:rsidP="00AB1458">
          <w:pPr>
            <w:pStyle w:val="23"/>
            <w:tabs>
              <w:tab w:val="right" w:pos="9208"/>
            </w:tabs>
            <w:rPr>
              <w:lang w:val="ru-RU"/>
            </w:rPr>
          </w:pPr>
          <w:hyperlink w:anchor="_TOC_250028" w:history="1">
            <w:r w:rsidR="003F1D3D">
              <w:rPr>
                <w:spacing w:val="-2"/>
                <w:lang w:val="ru-RU"/>
              </w:rPr>
              <w:t>Дизайн</w:t>
            </w:r>
            <w:r w:rsidRPr="003F1D3D">
              <w:rPr>
                <w:lang w:val="ru-RU"/>
              </w:rPr>
              <w:tab/>
            </w:r>
            <w:r w:rsidRPr="003F1D3D">
              <w:rPr>
                <w:spacing w:val="-10"/>
                <w:lang w:val="ru-RU"/>
              </w:rPr>
              <w:t>5</w:t>
            </w:r>
          </w:hyperlink>
        </w:p>
        <w:p w14:paraId="620446AC" w14:textId="3A5804BC" w:rsidR="00AB1458" w:rsidRPr="003F1D3D" w:rsidRDefault="00AB1458" w:rsidP="00AB1458">
          <w:pPr>
            <w:pStyle w:val="23"/>
            <w:tabs>
              <w:tab w:val="right" w:pos="9208"/>
            </w:tabs>
            <w:spacing w:before="280"/>
            <w:rPr>
              <w:lang w:val="ru-RU"/>
            </w:rPr>
          </w:pPr>
          <w:hyperlink w:anchor="_TOC_250027" w:history="1">
            <w:r w:rsidR="003F1D3D" w:rsidRPr="003F1D3D">
              <w:rPr>
                <w:lang w:val="ru-RU"/>
              </w:rPr>
              <w:t>Потенциальное воздействие</w:t>
            </w:r>
            <w:r w:rsidRPr="003F1D3D">
              <w:rPr>
                <w:lang w:val="ru-RU"/>
              </w:rPr>
              <w:tab/>
            </w:r>
            <w:r w:rsidRPr="003F1D3D">
              <w:rPr>
                <w:spacing w:val="-10"/>
                <w:lang w:val="ru-RU"/>
              </w:rPr>
              <w:t>5</w:t>
            </w:r>
          </w:hyperlink>
        </w:p>
        <w:p w14:paraId="59182866" w14:textId="5FAFAF65" w:rsidR="00AB1458" w:rsidRPr="003F1D3D" w:rsidRDefault="00AB1458" w:rsidP="00AB1458">
          <w:pPr>
            <w:pStyle w:val="11"/>
            <w:tabs>
              <w:tab w:val="right" w:pos="9208"/>
            </w:tabs>
            <w:rPr>
              <w:lang w:val="ru-RU"/>
            </w:rPr>
          </w:pPr>
          <w:hyperlink w:anchor="_TOC_250026" w:history="1">
            <w:r w:rsidR="003F1D3D">
              <w:rPr>
                <w:spacing w:val="-2"/>
                <w:lang w:val="ru-RU"/>
              </w:rPr>
              <w:t>Введение</w:t>
            </w:r>
            <w:r w:rsidRPr="003F1D3D">
              <w:rPr>
                <w:lang w:val="ru-RU"/>
              </w:rPr>
              <w:tab/>
            </w:r>
            <w:r w:rsidRPr="003F1D3D">
              <w:rPr>
                <w:spacing w:val="-10"/>
                <w:lang w:val="ru-RU"/>
              </w:rPr>
              <w:t>6</w:t>
            </w:r>
          </w:hyperlink>
        </w:p>
        <w:p w14:paraId="0ED2AAD2" w14:textId="1FF6FC86" w:rsidR="00AB1458" w:rsidRPr="003F1D3D" w:rsidRDefault="00AB1458" w:rsidP="00AB1458">
          <w:pPr>
            <w:pStyle w:val="23"/>
            <w:tabs>
              <w:tab w:val="right" w:pos="9208"/>
            </w:tabs>
            <w:spacing w:before="279"/>
            <w:rPr>
              <w:lang w:val="ru-RU"/>
            </w:rPr>
          </w:pPr>
          <w:hyperlink w:anchor="_TOC_250025" w:history="1">
            <w:r w:rsidR="003F1D3D" w:rsidRPr="003F1D3D">
              <w:rPr>
                <w:lang w:val="ru-RU"/>
              </w:rPr>
              <w:t>Выбор темы исследования</w:t>
            </w:r>
            <w:r w:rsidRPr="003F1D3D">
              <w:rPr>
                <w:lang w:val="ru-RU"/>
              </w:rPr>
              <w:tab/>
            </w:r>
            <w:r w:rsidRPr="003F1D3D">
              <w:rPr>
                <w:spacing w:val="-10"/>
                <w:lang w:val="ru-RU"/>
              </w:rPr>
              <w:t>7</w:t>
            </w:r>
          </w:hyperlink>
        </w:p>
        <w:p w14:paraId="42F004FE" w14:textId="5DBDC92C" w:rsidR="00AB1458" w:rsidRPr="003F1D3D" w:rsidRDefault="00AB1458" w:rsidP="00AB1458">
          <w:pPr>
            <w:pStyle w:val="11"/>
            <w:tabs>
              <w:tab w:val="right" w:pos="9328"/>
            </w:tabs>
            <w:rPr>
              <w:lang w:val="ru-RU"/>
            </w:rPr>
          </w:pPr>
          <w:hyperlink w:anchor="_TOC_250024" w:history="1">
            <w:r w:rsidR="003F1D3D">
              <w:rPr>
                <w:lang w:val="ru-RU"/>
              </w:rPr>
              <w:t>Материалы и Методы</w:t>
            </w:r>
            <w:r w:rsidRPr="003F1D3D">
              <w:rPr>
                <w:lang w:val="ru-RU"/>
              </w:rPr>
              <w:tab/>
            </w:r>
            <w:r w:rsidRPr="003F1D3D">
              <w:rPr>
                <w:spacing w:val="-5"/>
                <w:lang w:val="ru-RU"/>
              </w:rPr>
              <w:t>10</w:t>
            </w:r>
          </w:hyperlink>
        </w:p>
        <w:p w14:paraId="0CFC61CA" w14:textId="50627F7D" w:rsidR="00AB1458" w:rsidRPr="003F1D3D" w:rsidRDefault="00AB1458" w:rsidP="00AB1458">
          <w:pPr>
            <w:pStyle w:val="23"/>
            <w:tabs>
              <w:tab w:val="right" w:pos="9328"/>
            </w:tabs>
            <w:rPr>
              <w:lang w:val="ru-RU"/>
            </w:rPr>
          </w:pPr>
          <w:hyperlink w:anchor="_TOC_250023" w:history="1">
            <w:r w:rsidR="003F1D3D">
              <w:rPr>
                <w:spacing w:val="-4"/>
                <w:lang w:val="ru-RU"/>
              </w:rPr>
              <w:t>Цели</w:t>
            </w:r>
            <w:r w:rsidRPr="003F1D3D">
              <w:rPr>
                <w:lang w:val="ru-RU"/>
              </w:rPr>
              <w:tab/>
            </w:r>
            <w:r w:rsidRPr="003F1D3D">
              <w:rPr>
                <w:spacing w:val="-5"/>
                <w:lang w:val="ru-RU"/>
              </w:rPr>
              <w:t>10</w:t>
            </w:r>
          </w:hyperlink>
        </w:p>
        <w:p w14:paraId="494029DF" w14:textId="635DD828" w:rsidR="00AB1458" w:rsidRPr="003F1D3D" w:rsidRDefault="00AB1458" w:rsidP="00AB1458">
          <w:pPr>
            <w:pStyle w:val="23"/>
            <w:tabs>
              <w:tab w:val="right" w:pos="9328"/>
            </w:tabs>
            <w:spacing w:before="279"/>
            <w:rPr>
              <w:lang w:val="ru-RU"/>
            </w:rPr>
          </w:pPr>
          <w:hyperlink w:anchor="_TOC_250022" w:history="1">
            <w:r w:rsidR="003F1D3D">
              <w:rPr>
                <w:spacing w:val="-2"/>
                <w:lang w:val="ru-RU"/>
              </w:rPr>
              <w:t>Гипотез</w:t>
            </w:r>
            <w:r w:rsidR="00767895">
              <w:rPr>
                <w:spacing w:val="-2"/>
                <w:lang w:val="ru-RU"/>
              </w:rPr>
              <w:t>а</w:t>
            </w:r>
            <w:r w:rsidRPr="003F1D3D">
              <w:rPr>
                <w:lang w:val="ru-RU"/>
              </w:rPr>
              <w:tab/>
            </w:r>
            <w:r w:rsidRPr="003F1D3D">
              <w:rPr>
                <w:spacing w:val="-5"/>
                <w:lang w:val="ru-RU"/>
              </w:rPr>
              <w:t>10</w:t>
            </w:r>
          </w:hyperlink>
        </w:p>
        <w:p w14:paraId="3D931F49" w14:textId="49E949F9" w:rsidR="00AB1458" w:rsidRDefault="00AB1458" w:rsidP="00AB1458">
          <w:pPr>
            <w:pStyle w:val="23"/>
            <w:tabs>
              <w:tab w:val="right" w:pos="9328"/>
            </w:tabs>
            <w:spacing w:before="275"/>
          </w:pPr>
          <w:hyperlink w:anchor="_TOC_250021" w:history="1">
            <w:r w:rsidR="003F1D3D" w:rsidRPr="003F1D3D">
              <w:rPr>
                <w:lang w:val="ru-RU"/>
              </w:rPr>
              <w:t>Дизайн исследования, условия проведения и критерии отбора участников</w:t>
            </w:r>
            <w:r w:rsidRPr="003F1D3D">
              <w:rPr>
                <w:lang w:val="ru-RU"/>
              </w:rPr>
              <w:tab/>
            </w:r>
            <w:r>
              <w:rPr>
                <w:spacing w:val="-5"/>
              </w:rPr>
              <w:t>10</w:t>
            </w:r>
          </w:hyperlink>
        </w:p>
        <w:p w14:paraId="5024141A" w14:textId="7AC24534" w:rsidR="00AB1458" w:rsidRPr="003F1D3D" w:rsidRDefault="00AB1458" w:rsidP="00AB1458">
          <w:pPr>
            <w:pStyle w:val="23"/>
            <w:tabs>
              <w:tab w:val="right" w:pos="9329"/>
            </w:tabs>
            <w:rPr>
              <w:lang w:val="ru-RU"/>
            </w:rPr>
          </w:pPr>
          <w:hyperlink w:anchor="_TOC_250020" w:history="1">
            <w:r w:rsidR="003F1D3D" w:rsidRPr="003F1D3D">
              <w:rPr>
                <w:spacing w:val="-2"/>
                <w:lang w:val="ru-RU"/>
              </w:rPr>
              <w:t>Хронология</w:t>
            </w:r>
            <w:r w:rsidRPr="003F1D3D">
              <w:rPr>
                <w:lang w:val="ru-RU"/>
              </w:rPr>
              <w:tab/>
            </w:r>
            <w:r w:rsidRPr="003F1D3D">
              <w:rPr>
                <w:spacing w:val="-5"/>
                <w:lang w:val="ru-RU"/>
              </w:rPr>
              <w:t>12</w:t>
            </w:r>
          </w:hyperlink>
        </w:p>
        <w:p w14:paraId="13240875" w14:textId="5B1F5703" w:rsidR="00AB1458" w:rsidRPr="003F1D3D" w:rsidRDefault="00AB1458" w:rsidP="00AB1458">
          <w:pPr>
            <w:pStyle w:val="23"/>
            <w:tabs>
              <w:tab w:val="right" w:pos="9329"/>
            </w:tabs>
            <w:spacing w:before="279"/>
            <w:rPr>
              <w:lang w:val="ru-RU"/>
            </w:rPr>
          </w:pPr>
          <w:hyperlink w:anchor="_TOC_250019" w:history="1">
            <w:r w:rsidR="003F1D3D" w:rsidRPr="003F1D3D">
              <w:rPr>
                <w:lang w:val="ru-RU"/>
              </w:rPr>
              <w:t>Исследуемая популяция и критерии включения/исключения</w:t>
            </w:r>
            <w:r w:rsidRPr="003F1D3D">
              <w:rPr>
                <w:lang w:val="ru-RU"/>
              </w:rPr>
              <w:tab/>
            </w:r>
            <w:r w:rsidRPr="003F1D3D">
              <w:rPr>
                <w:spacing w:val="-5"/>
                <w:lang w:val="ru-RU"/>
              </w:rPr>
              <w:t>13</w:t>
            </w:r>
          </w:hyperlink>
        </w:p>
        <w:p w14:paraId="68653044" w14:textId="6D6917D7" w:rsidR="00AB1458" w:rsidRPr="003F1D3D" w:rsidRDefault="00AB1458" w:rsidP="00AB1458">
          <w:pPr>
            <w:pStyle w:val="23"/>
            <w:tabs>
              <w:tab w:val="right" w:pos="9329"/>
            </w:tabs>
            <w:rPr>
              <w:lang w:val="ru-RU"/>
            </w:rPr>
          </w:pPr>
          <w:hyperlink w:anchor="_TOC_250018" w:history="1">
            <w:r w:rsidR="003F1D3D" w:rsidRPr="003F1D3D">
              <w:rPr>
                <w:lang w:val="ru-RU"/>
              </w:rPr>
              <w:t>Показатели результатов</w:t>
            </w:r>
            <w:r w:rsidRPr="003F1D3D">
              <w:rPr>
                <w:lang w:val="ru-RU"/>
              </w:rPr>
              <w:tab/>
            </w:r>
            <w:r w:rsidRPr="003F1D3D">
              <w:rPr>
                <w:spacing w:val="-5"/>
                <w:lang w:val="ru-RU"/>
              </w:rPr>
              <w:t>13</w:t>
            </w:r>
          </w:hyperlink>
        </w:p>
        <w:p w14:paraId="0CF990A6" w14:textId="771EADEF" w:rsidR="00AB1458" w:rsidRPr="003F1D3D" w:rsidRDefault="00AB1458" w:rsidP="00AB1458">
          <w:pPr>
            <w:pStyle w:val="23"/>
            <w:tabs>
              <w:tab w:val="right" w:pos="9329"/>
            </w:tabs>
            <w:spacing w:before="279"/>
            <w:rPr>
              <w:lang w:val="ru-RU"/>
            </w:rPr>
          </w:pPr>
          <w:hyperlink w:anchor="_TOC_250017" w:history="1">
            <w:r w:rsidR="003F1D3D" w:rsidRPr="003F1D3D">
              <w:rPr>
                <w:lang w:val="ru-RU"/>
              </w:rPr>
              <w:t>Абстракция и запись данных</w:t>
            </w:r>
            <w:r w:rsidRPr="003F1D3D">
              <w:rPr>
                <w:lang w:val="ru-RU"/>
              </w:rPr>
              <w:tab/>
            </w:r>
            <w:r w:rsidRPr="003F1D3D">
              <w:rPr>
                <w:spacing w:val="-5"/>
                <w:lang w:val="ru-RU"/>
              </w:rPr>
              <w:t>14</w:t>
            </w:r>
          </w:hyperlink>
        </w:p>
        <w:p w14:paraId="5D2EF204" w14:textId="122F7AB1" w:rsidR="00AB1458" w:rsidRPr="003E72B7" w:rsidRDefault="00AB1458" w:rsidP="00AB1458">
          <w:pPr>
            <w:pStyle w:val="23"/>
            <w:tabs>
              <w:tab w:val="right" w:pos="9329"/>
            </w:tabs>
            <w:rPr>
              <w:lang w:val="ru-RU"/>
            </w:rPr>
          </w:pPr>
          <w:hyperlink w:anchor="_TOC_250016" w:history="1">
            <w:r w:rsidR="003F1D3D" w:rsidRPr="003E72B7">
              <w:rPr>
                <w:lang w:val="ru-RU"/>
              </w:rPr>
              <w:t>Отправка данных</w:t>
            </w:r>
            <w:r w:rsidRPr="003E72B7">
              <w:rPr>
                <w:lang w:val="ru-RU"/>
              </w:rPr>
              <w:tab/>
            </w:r>
            <w:r w:rsidRPr="003E72B7">
              <w:rPr>
                <w:spacing w:val="-5"/>
                <w:lang w:val="ru-RU"/>
              </w:rPr>
              <w:t>15</w:t>
            </w:r>
          </w:hyperlink>
        </w:p>
        <w:p w14:paraId="6D0768C1" w14:textId="4DB56F7B" w:rsidR="00AB1458" w:rsidRPr="003E72B7" w:rsidRDefault="00AB1458" w:rsidP="00AB1458">
          <w:pPr>
            <w:pStyle w:val="23"/>
            <w:tabs>
              <w:tab w:val="right" w:pos="9329"/>
            </w:tabs>
            <w:spacing w:before="275"/>
            <w:rPr>
              <w:lang w:val="ru-RU"/>
            </w:rPr>
          </w:pPr>
          <w:hyperlink w:anchor="_TOC_250015" w:history="1">
            <w:r w:rsidR="003F1D3D" w:rsidRPr="003E72B7">
              <w:rPr>
                <w:lang w:val="ru-RU"/>
              </w:rPr>
              <w:t>Проверка данных</w:t>
            </w:r>
            <w:r w:rsidRPr="003E72B7">
              <w:rPr>
                <w:lang w:val="ru-RU"/>
              </w:rPr>
              <w:tab/>
            </w:r>
            <w:r w:rsidRPr="003E72B7">
              <w:rPr>
                <w:spacing w:val="-5"/>
                <w:lang w:val="ru-RU"/>
              </w:rPr>
              <w:t>16</w:t>
            </w:r>
          </w:hyperlink>
        </w:p>
        <w:p w14:paraId="504AA421" w14:textId="19192118" w:rsidR="00AB1458" w:rsidRPr="003E72B7" w:rsidRDefault="00AB1458" w:rsidP="00AB1458">
          <w:pPr>
            <w:pStyle w:val="23"/>
            <w:tabs>
              <w:tab w:val="right" w:pos="9329"/>
            </w:tabs>
            <w:spacing w:before="279"/>
            <w:rPr>
              <w:lang w:val="ru-RU"/>
            </w:rPr>
          </w:pPr>
          <w:hyperlink w:anchor="_TOC_250014" w:history="1">
            <w:r w:rsidR="003E72B7" w:rsidRPr="003E72B7">
              <w:rPr>
                <w:lang w:val="ru-RU"/>
              </w:rPr>
              <w:t>Подбор и обучение персонала</w:t>
            </w:r>
            <w:r w:rsidRPr="003E72B7">
              <w:rPr>
                <w:lang w:val="ru-RU"/>
              </w:rPr>
              <w:tab/>
            </w:r>
            <w:r w:rsidRPr="003E72B7">
              <w:rPr>
                <w:spacing w:val="-5"/>
                <w:lang w:val="ru-RU"/>
              </w:rPr>
              <w:t>16</w:t>
            </w:r>
          </w:hyperlink>
        </w:p>
        <w:p w14:paraId="5A87751B" w14:textId="285E17F1" w:rsidR="00AB1458" w:rsidRPr="003E72B7" w:rsidRDefault="00AB1458" w:rsidP="00AB1458">
          <w:pPr>
            <w:pStyle w:val="23"/>
            <w:tabs>
              <w:tab w:val="right" w:pos="9329"/>
            </w:tabs>
            <w:rPr>
              <w:lang w:val="ru-RU"/>
            </w:rPr>
          </w:pPr>
          <w:hyperlink w:anchor="_TOC_250013" w:history="1">
            <w:r w:rsidR="003E72B7" w:rsidRPr="003E72B7">
              <w:rPr>
                <w:lang w:val="ru-RU"/>
              </w:rPr>
              <w:t>План анализа мощности и статистического анализа</w:t>
            </w:r>
            <w:r w:rsidRPr="003E72B7">
              <w:rPr>
                <w:lang w:val="ru-RU"/>
              </w:rPr>
              <w:tab/>
            </w:r>
            <w:r w:rsidRPr="003E72B7">
              <w:rPr>
                <w:spacing w:val="-5"/>
                <w:lang w:val="ru-RU"/>
              </w:rPr>
              <w:t>17</w:t>
            </w:r>
          </w:hyperlink>
        </w:p>
        <w:p w14:paraId="19A474F6" w14:textId="30D7AA9D" w:rsidR="00AB1458" w:rsidRPr="003E72B7" w:rsidRDefault="00AB1458" w:rsidP="00AB1458">
          <w:pPr>
            <w:pStyle w:val="23"/>
            <w:tabs>
              <w:tab w:val="right" w:pos="9329"/>
            </w:tabs>
            <w:spacing w:before="280" w:after="20"/>
            <w:rPr>
              <w:lang w:val="ru-RU"/>
            </w:rPr>
          </w:pPr>
          <w:hyperlink w:anchor="_TOC_250012" w:history="1">
            <w:r w:rsidR="003E72B7" w:rsidRPr="003E72B7">
              <w:rPr>
                <w:lang w:val="ru-RU"/>
              </w:rPr>
              <w:t>Этические вопросы</w:t>
            </w:r>
            <w:r w:rsidRPr="003E72B7">
              <w:rPr>
                <w:lang w:val="ru-RU"/>
              </w:rPr>
              <w:tab/>
            </w:r>
            <w:r w:rsidRPr="003E72B7">
              <w:rPr>
                <w:spacing w:val="-5"/>
                <w:lang w:val="ru-RU"/>
              </w:rPr>
              <w:t>18</w:t>
            </w:r>
          </w:hyperlink>
        </w:p>
        <w:p w14:paraId="5527C746" w14:textId="568E448A" w:rsidR="00AB1458" w:rsidRPr="003E72B7" w:rsidRDefault="00AB1458" w:rsidP="00AB1458">
          <w:pPr>
            <w:pStyle w:val="23"/>
            <w:tabs>
              <w:tab w:val="right" w:pos="9328"/>
            </w:tabs>
            <w:spacing w:before="61"/>
            <w:rPr>
              <w:lang w:val="ru-RU"/>
            </w:rPr>
          </w:pPr>
          <w:hyperlink w:anchor="_TOC_250011" w:history="1">
            <w:r w:rsidR="003E72B7" w:rsidRPr="003E72B7">
              <w:rPr>
                <w:lang w:val="ru-RU"/>
              </w:rPr>
              <w:t>Процесс получения согласия</w:t>
            </w:r>
            <w:r w:rsidRPr="003E72B7">
              <w:rPr>
                <w:lang w:val="ru-RU"/>
              </w:rPr>
              <w:tab/>
            </w:r>
            <w:r w:rsidRPr="003E72B7">
              <w:rPr>
                <w:spacing w:val="-5"/>
                <w:lang w:val="ru-RU"/>
              </w:rPr>
              <w:t>19</w:t>
            </w:r>
          </w:hyperlink>
        </w:p>
        <w:p w14:paraId="7214B453" w14:textId="01031742" w:rsidR="00AB1458" w:rsidRPr="003E72B7" w:rsidRDefault="00AB1458" w:rsidP="00AB1458">
          <w:pPr>
            <w:pStyle w:val="11"/>
            <w:tabs>
              <w:tab w:val="right" w:pos="9329"/>
            </w:tabs>
            <w:rPr>
              <w:lang w:val="ru-RU"/>
            </w:rPr>
          </w:pPr>
          <w:hyperlink w:anchor="_TOC_250010" w:history="1">
            <w:r w:rsidR="003E72B7">
              <w:rPr>
                <w:spacing w:val="-2"/>
                <w:lang w:val="ru-RU"/>
              </w:rPr>
              <w:t>Обсуждение</w:t>
            </w:r>
            <w:r w:rsidRPr="003E72B7">
              <w:rPr>
                <w:lang w:val="ru-RU"/>
              </w:rPr>
              <w:tab/>
            </w:r>
            <w:r w:rsidRPr="003E72B7">
              <w:rPr>
                <w:spacing w:val="-5"/>
                <w:lang w:val="ru-RU"/>
              </w:rPr>
              <w:t>21</w:t>
            </w:r>
          </w:hyperlink>
        </w:p>
        <w:p w14:paraId="1F56C393" w14:textId="20586EF9" w:rsidR="00AB1458" w:rsidRPr="003E72B7" w:rsidRDefault="00AB1458" w:rsidP="00AB1458">
          <w:pPr>
            <w:pStyle w:val="23"/>
            <w:tabs>
              <w:tab w:val="right" w:pos="9329"/>
            </w:tabs>
            <w:spacing w:before="280"/>
            <w:rPr>
              <w:lang w:val="ru-RU"/>
            </w:rPr>
          </w:pPr>
          <w:hyperlink w:anchor="_TOC_250009" w:history="1">
            <w:r w:rsidR="003E72B7" w:rsidRPr="003E72B7">
              <w:rPr>
                <w:lang w:val="ru-RU"/>
              </w:rPr>
              <w:t>Потенциальные трудности и ограничения</w:t>
            </w:r>
            <w:r w:rsidRPr="003E72B7">
              <w:rPr>
                <w:lang w:val="ru-RU"/>
              </w:rPr>
              <w:tab/>
            </w:r>
            <w:r w:rsidRPr="003E72B7">
              <w:rPr>
                <w:spacing w:val="-5"/>
                <w:lang w:val="ru-RU"/>
              </w:rPr>
              <w:t>21</w:t>
            </w:r>
          </w:hyperlink>
        </w:p>
        <w:p w14:paraId="5E9995C6" w14:textId="41DBC3BF" w:rsidR="00AB1458" w:rsidRPr="003E72B7" w:rsidRDefault="00AB1458" w:rsidP="00AB1458">
          <w:pPr>
            <w:pStyle w:val="11"/>
            <w:tabs>
              <w:tab w:val="right" w:pos="9329"/>
            </w:tabs>
            <w:rPr>
              <w:b w:val="0"/>
              <w:i/>
              <w:lang w:val="ru-RU"/>
            </w:rPr>
          </w:pPr>
          <w:hyperlink w:anchor="_TOC_250008" w:history="1">
            <w:r w:rsidR="003E72B7" w:rsidRPr="003E72B7">
              <w:rPr>
                <w:lang w:val="ru-RU"/>
              </w:rPr>
              <w:t>Авторы протокола</w:t>
            </w:r>
            <w:r w:rsidRPr="003E72B7">
              <w:rPr>
                <w:lang w:val="ru-RU"/>
              </w:rPr>
              <w:tab/>
            </w:r>
            <w:r w:rsidRPr="003E72B7">
              <w:rPr>
                <w:b w:val="0"/>
                <w:i/>
                <w:spacing w:val="-7"/>
                <w:lang w:val="ru-RU"/>
              </w:rPr>
              <w:t>23</w:t>
            </w:r>
          </w:hyperlink>
        </w:p>
        <w:p w14:paraId="4513AFAF" w14:textId="76DF82F7" w:rsidR="00AB1458" w:rsidRPr="003E72B7" w:rsidRDefault="00AB1458" w:rsidP="00AB1458">
          <w:pPr>
            <w:pStyle w:val="11"/>
            <w:tabs>
              <w:tab w:val="right" w:pos="9329"/>
            </w:tabs>
            <w:spacing w:before="279"/>
            <w:rPr>
              <w:b w:val="0"/>
              <w:i/>
              <w:lang w:val="ru-RU"/>
            </w:rPr>
          </w:pPr>
          <w:hyperlink w:anchor="_TOC_250007" w:history="1">
            <w:r w:rsidR="003E72B7" w:rsidRPr="003E72B7">
              <w:rPr>
                <w:spacing w:val="-2"/>
                <w:lang w:val="ru-RU"/>
              </w:rPr>
              <w:t>Благодарности</w:t>
            </w:r>
            <w:r w:rsidRPr="003E72B7">
              <w:rPr>
                <w:lang w:val="ru-RU"/>
              </w:rPr>
              <w:tab/>
            </w:r>
            <w:r w:rsidRPr="003E72B7">
              <w:rPr>
                <w:b w:val="0"/>
                <w:i/>
                <w:spacing w:val="-5"/>
                <w:lang w:val="ru-RU"/>
              </w:rPr>
              <w:t>24</w:t>
            </w:r>
          </w:hyperlink>
        </w:p>
        <w:p w14:paraId="1F47B5DA" w14:textId="460E71CA" w:rsidR="00AB1458" w:rsidRPr="003E72B7" w:rsidRDefault="003E72B7" w:rsidP="00AB1458">
          <w:pPr>
            <w:pStyle w:val="11"/>
            <w:tabs>
              <w:tab w:val="right" w:pos="9328"/>
            </w:tabs>
            <w:rPr>
              <w:b w:val="0"/>
              <w:i/>
              <w:lang w:val="ru-RU"/>
            </w:rPr>
          </w:pPr>
          <w:r>
            <w:rPr>
              <w:lang w:val="ru-RU"/>
            </w:rPr>
            <w:t>Рисунки</w:t>
          </w:r>
          <w:hyperlink w:anchor="_TOC_250006" w:history="1">
            <w:r w:rsidR="00AB1458" w:rsidRPr="003E72B7">
              <w:rPr>
                <w:lang w:val="ru-RU"/>
              </w:rPr>
              <w:tab/>
            </w:r>
            <w:r w:rsidR="00AB1458" w:rsidRPr="003E72B7">
              <w:rPr>
                <w:b w:val="0"/>
                <w:i/>
                <w:spacing w:val="-5"/>
                <w:lang w:val="ru-RU"/>
              </w:rPr>
              <w:t>24</w:t>
            </w:r>
          </w:hyperlink>
        </w:p>
        <w:p w14:paraId="1D18278A" w14:textId="669B9F49" w:rsidR="00AB1458" w:rsidRPr="003E72B7" w:rsidRDefault="00AB1458" w:rsidP="00AB1458">
          <w:pPr>
            <w:pStyle w:val="23"/>
            <w:tabs>
              <w:tab w:val="right" w:pos="9329"/>
            </w:tabs>
            <w:rPr>
              <w:lang w:val="ru-RU"/>
            </w:rPr>
          </w:pPr>
          <w:hyperlink w:anchor="_TOC_250005" w:history="1">
            <w:r w:rsidR="003E72B7" w:rsidRPr="003E72B7">
              <w:rPr>
                <w:lang w:val="ru-RU"/>
              </w:rPr>
              <w:t xml:space="preserve">Рисунок 1: Организационная структура </w:t>
            </w:r>
            <w:r w:rsidR="003E72B7" w:rsidRPr="003E72B7">
              <w:t>OtoSurg</w:t>
            </w:r>
            <w:r w:rsidR="003E72B7" w:rsidRPr="003E72B7">
              <w:rPr>
                <w:lang w:val="ru-RU"/>
              </w:rPr>
              <w:t xml:space="preserve"> 1</w:t>
            </w:r>
            <w:r w:rsidRPr="003E72B7">
              <w:rPr>
                <w:lang w:val="ru-RU"/>
              </w:rPr>
              <w:tab/>
            </w:r>
            <w:r w:rsidRPr="003E72B7">
              <w:rPr>
                <w:spacing w:val="-5"/>
                <w:lang w:val="ru-RU"/>
              </w:rPr>
              <w:t>25</w:t>
            </w:r>
          </w:hyperlink>
        </w:p>
        <w:p w14:paraId="42B1AD94" w14:textId="7F32EF2E" w:rsidR="00AB1458" w:rsidRDefault="00AB1458" w:rsidP="00AB1458">
          <w:pPr>
            <w:pStyle w:val="23"/>
            <w:tabs>
              <w:tab w:val="right" w:pos="9329"/>
            </w:tabs>
            <w:spacing w:before="280"/>
          </w:pPr>
          <w:hyperlink w:anchor="_TOC_250004" w:history="1">
            <w:r w:rsidR="003E72B7" w:rsidRPr="003E72B7">
              <w:rPr>
                <w:lang w:val="ru-RU"/>
              </w:rPr>
              <w:t xml:space="preserve">Рисунок 2: Модель </w:t>
            </w:r>
            <w:r w:rsidR="003E72B7" w:rsidRPr="003E72B7">
              <w:t>OtoSurg</w:t>
            </w:r>
            <w:r w:rsidR="003E72B7" w:rsidRPr="003E72B7">
              <w:rPr>
                <w:lang w:val="ru-RU"/>
              </w:rPr>
              <w:t xml:space="preserve"> 1 "центр-периферия"</w:t>
            </w:r>
            <w:r w:rsidRPr="003E72B7">
              <w:rPr>
                <w:lang w:val="ru-RU"/>
              </w:rPr>
              <w:tab/>
            </w:r>
            <w:r>
              <w:rPr>
                <w:spacing w:val="-5"/>
              </w:rPr>
              <w:t>26</w:t>
            </w:r>
          </w:hyperlink>
        </w:p>
        <w:p w14:paraId="355CD571" w14:textId="4D84EADD" w:rsidR="00AB1458" w:rsidRPr="003E72B7" w:rsidRDefault="00AB1458" w:rsidP="00AB1458">
          <w:pPr>
            <w:pStyle w:val="23"/>
            <w:tabs>
              <w:tab w:val="right" w:pos="9329"/>
            </w:tabs>
            <w:rPr>
              <w:lang w:val="ru-RU"/>
            </w:rPr>
          </w:pPr>
          <w:hyperlink w:anchor="_TOC_250003" w:history="1">
            <w:r w:rsidR="003E72B7" w:rsidRPr="003E72B7">
              <w:rPr>
                <w:lang w:val="ru-RU"/>
              </w:rPr>
              <w:t>Рисунок 3: Хронология событий (</w:t>
            </w:r>
            <w:r w:rsidR="003E72B7" w:rsidRPr="003E72B7">
              <w:t>OtoSurg</w:t>
            </w:r>
            <w:r w:rsidR="003E72B7" w:rsidRPr="003E72B7">
              <w:rPr>
                <w:lang w:val="ru-RU"/>
              </w:rPr>
              <w:t xml:space="preserve"> 1)</w:t>
            </w:r>
            <w:r w:rsidRPr="003E72B7">
              <w:rPr>
                <w:lang w:val="ru-RU"/>
              </w:rPr>
              <w:tab/>
            </w:r>
            <w:r w:rsidRPr="003E72B7">
              <w:rPr>
                <w:spacing w:val="-5"/>
                <w:lang w:val="ru-RU"/>
              </w:rPr>
              <w:t>27</w:t>
            </w:r>
          </w:hyperlink>
        </w:p>
        <w:p w14:paraId="45751F40" w14:textId="78D82F39" w:rsidR="00AB1458" w:rsidRDefault="003E72B7" w:rsidP="00AB1458">
          <w:pPr>
            <w:pStyle w:val="11"/>
            <w:tabs>
              <w:tab w:val="right" w:pos="9329"/>
            </w:tabs>
            <w:spacing w:before="279"/>
          </w:pPr>
          <w:r w:rsidRPr="003E72B7">
            <w:rPr>
              <w:lang w:val="ru-RU"/>
            </w:rPr>
            <w:t>Приложение А: Периоперационные классификации, показания и инструменты</w:t>
          </w:r>
          <w:r w:rsidR="00AB1458" w:rsidRPr="003E72B7">
            <w:rPr>
              <w:lang w:val="ru-RU"/>
            </w:rPr>
            <w:tab/>
          </w:r>
          <w:r w:rsidR="00AB1458">
            <w:rPr>
              <w:spacing w:val="-5"/>
            </w:rPr>
            <w:t>28</w:t>
          </w:r>
        </w:p>
        <w:p w14:paraId="393CB3DD" w14:textId="47D276EE" w:rsidR="00AB1458" w:rsidRPr="003E72B7" w:rsidRDefault="003E72B7" w:rsidP="00AB1458">
          <w:pPr>
            <w:pStyle w:val="23"/>
            <w:tabs>
              <w:tab w:val="right" w:pos="9329"/>
            </w:tabs>
            <w:rPr>
              <w:lang w:val="ru-RU"/>
            </w:rPr>
          </w:pPr>
          <w:r w:rsidRPr="003E72B7">
            <w:rPr>
              <w:lang w:val="ru-RU"/>
            </w:rPr>
            <w:t>Классификация Американского общества анестезиологов (</w:t>
          </w:r>
          <w:r w:rsidRPr="003E72B7">
            <w:t>ASA</w:t>
          </w:r>
          <w:r w:rsidRPr="003E72B7">
            <w:rPr>
              <w:lang w:val="ru-RU"/>
            </w:rPr>
            <w:t>)</w:t>
          </w:r>
          <w:r w:rsidR="00AB1458" w:rsidRPr="003E72B7">
            <w:rPr>
              <w:lang w:val="ru-RU"/>
            </w:rPr>
            <w:tab/>
          </w:r>
          <w:r w:rsidR="00AB1458" w:rsidRPr="003E72B7">
            <w:rPr>
              <w:spacing w:val="-5"/>
              <w:lang w:val="ru-RU"/>
            </w:rPr>
            <w:t>28</w:t>
          </w:r>
        </w:p>
        <w:p w14:paraId="68CD086A" w14:textId="7A313197" w:rsidR="00AB1458" w:rsidRPr="003E72B7" w:rsidRDefault="003E72B7" w:rsidP="00AB1458">
          <w:pPr>
            <w:pStyle w:val="23"/>
            <w:tabs>
              <w:tab w:val="right" w:pos="9329"/>
            </w:tabs>
            <w:rPr>
              <w:lang w:val="ru-RU"/>
            </w:rPr>
          </w:pPr>
          <w:r w:rsidRPr="003E72B7">
            <w:rPr>
              <w:lang w:val="ru-RU"/>
            </w:rPr>
            <w:t xml:space="preserve">Сокращения </w:t>
          </w:r>
          <w:r w:rsidRPr="003E72B7">
            <w:t>ASA</w:t>
          </w:r>
          <w:r w:rsidR="00AB1458" w:rsidRPr="003E72B7">
            <w:rPr>
              <w:lang w:val="ru-RU"/>
            </w:rPr>
            <w:tab/>
          </w:r>
          <w:r w:rsidR="00AB1458" w:rsidRPr="003E72B7">
            <w:rPr>
              <w:spacing w:val="-5"/>
              <w:lang w:val="ru-RU"/>
            </w:rPr>
            <w:t>29</w:t>
          </w:r>
        </w:p>
        <w:p w14:paraId="1CC8B043" w14:textId="23F320A2" w:rsidR="00AB1458" w:rsidRPr="003E72B7" w:rsidRDefault="003E72B7" w:rsidP="00AB1458">
          <w:pPr>
            <w:pStyle w:val="23"/>
            <w:tabs>
              <w:tab w:val="right" w:pos="9329"/>
            </w:tabs>
            <w:spacing w:before="279"/>
            <w:rPr>
              <w:lang w:val="ru-RU"/>
            </w:rPr>
          </w:pPr>
          <w:r w:rsidRPr="003E72B7">
            <w:rPr>
              <w:lang w:val="ru-RU"/>
            </w:rPr>
            <w:t>Показания к хирургическому вмешательству</w:t>
          </w:r>
          <w:r w:rsidR="00AB1458" w:rsidRPr="003E72B7">
            <w:rPr>
              <w:lang w:val="ru-RU"/>
            </w:rPr>
            <w:tab/>
          </w:r>
          <w:r w:rsidR="00AB1458" w:rsidRPr="003E72B7">
            <w:rPr>
              <w:spacing w:val="-5"/>
              <w:lang w:val="ru-RU"/>
            </w:rPr>
            <w:t>31</w:t>
          </w:r>
        </w:p>
        <w:p w14:paraId="5A1EC771" w14:textId="3442E872" w:rsidR="00AB1458" w:rsidRPr="003E72B7" w:rsidRDefault="003E72B7" w:rsidP="00AB1458">
          <w:pPr>
            <w:pStyle w:val="23"/>
            <w:tabs>
              <w:tab w:val="right" w:pos="9329"/>
            </w:tabs>
            <w:spacing w:before="275"/>
            <w:rPr>
              <w:lang w:val="ru-RU"/>
            </w:rPr>
          </w:pPr>
          <w:r w:rsidRPr="003E72B7">
            <w:rPr>
              <w:lang w:val="ru-RU"/>
            </w:rPr>
            <w:t>Шкала оценки состояния миндалин</w:t>
          </w:r>
          <w:r w:rsidR="00AB1458" w:rsidRPr="003E72B7">
            <w:rPr>
              <w:lang w:val="ru-RU"/>
            </w:rPr>
            <w:tab/>
          </w:r>
          <w:r w:rsidR="00AB1458" w:rsidRPr="003E72B7">
            <w:rPr>
              <w:spacing w:val="-5"/>
              <w:lang w:val="ru-RU"/>
            </w:rPr>
            <w:t>32</w:t>
          </w:r>
        </w:p>
        <w:p w14:paraId="69D6105E" w14:textId="62C54CE9" w:rsidR="00AB1458" w:rsidRPr="003E72B7" w:rsidRDefault="003E72B7" w:rsidP="00AB1458">
          <w:pPr>
            <w:pStyle w:val="23"/>
            <w:tabs>
              <w:tab w:val="right" w:pos="9329"/>
            </w:tabs>
            <w:rPr>
              <w:lang w:val="ru-RU"/>
            </w:rPr>
          </w:pPr>
          <w:r w:rsidRPr="003E72B7">
            <w:rPr>
              <w:lang w:val="ru-RU"/>
            </w:rPr>
            <w:t>Определения послеоперационных осложнений</w:t>
          </w:r>
          <w:r w:rsidR="00AB1458" w:rsidRPr="003E72B7">
            <w:rPr>
              <w:lang w:val="ru-RU"/>
            </w:rPr>
            <w:tab/>
          </w:r>
          <w:r w:rsidR="00AB1458" w:rsidRPr="003E72B7">
            <w:rPr>
              <w:spacing w:val="-5"/>
              <w:lang w:val="ru-RU"/>
            </w:rPr>
            <w:t>33</w:t>
          </w:r>
        </w:p>
        <w:p w14:paraId="543EC994" w14:textId="7491F47D" w:rsidR="00AB1458" w:rsidRPr="003E72B7" w:rsidRDefault="00AB1458" w:rsidP="00AB1458">
          <w:pPr>
            <w:pStyle w:val="23"/>
            <w:tabs>
              <w:tab w:val="right" w:pos="9329"/>
            </w:tabs>
            <w:spacing w:before="279"/>
            <w:rPr>
              <w:lang w:val="ru-RU"/>
            </w:rPr>
          </w:pPr>
          <w:hyperlink w:anchor="_TOC_250002" w:history="1">
            <w:r w:rsidR="003E72B7">
              <w:rPr>
                <w:spacing w:val="-2"/>
                <w:lang w:val="ru-RU"/>
              </w:rPr>
              <w:t>Инструменты</w:t>
            </w:r>
            <w:r w:rsidRPr="003E72B7">
              <w:rPr>
                <w:lang w:val="ru-RU"/>
              </w:rPr>
              <w:tab/>
            </w:r>
            <w:r w:rsidRPr="003E72B7">
              <w:rPr>
                <w:spacing w:val="-5"/>
                <w:lang w:val="ru-RU"/>
              </w:rPr>
              <w:t>34</w:t>
            </w:r>
          </w:hyperlink>
        </w:p>
        <w:p w14:paraId="07C80E08" w14:textId="281F9FBC" w:rsidR="00AB1458" w:rsidRPr="003E72B7" w:rsidRDefault="00AB1458" w:rsidP="00AB1458">
          <w:pPr>
            <w:pStyle w:val="11"/>
            <w:tabs>
              <w:tab w:val="right" w:pos="9329"/>
            </w:tabs>
            <w:rPr>
              <w:lang w:val="ru-RU"/>
            </w:rPr>
          </w:pPr>
          <w:hyperlink w:anchor="_TOC_250001" w:history="1">
            <w:r w:rsidR="003E72B7" w:rsidRPr="003E72B7">
              <w:rPr>
                <w:lang w:val="ru-RU"/>
              </w:rPr>
              <w:t xml:space="preserve">Приложение </w:t>
            </w:r>
            <w:r w:rsidR="003E72B7" w:rsidRPr="003E72B7">
              <w:t>B</w:t>
            </w:r>
            <w:r w:rsidR="003E72B7" w:rsidRPr="003E72B7">
              <w:rPr>
                <w:lang w:val="ru-RU"/>
              </w:rPr>
              <w:t>: Словарь данных</w:t>
            </w:r>
            <w:r w:rsidRPr="003E72B7">
              <w:rPr>
                <w:lang w:val="ru-RU"/>
              </w:rPr>
              <w:tab/>
            </w:r>
            <w:r w:rsidRPr="003E72B7">
              <w:rPr>
                <w:spacing w:val="-5"/>
                <w:lang w:val="ru-RU"/>
              </w:rPr>
              <w:t>37</w:t>
            </w:r>
          </w:hyperlink>
        </w:p>
        <w:p w14:paraId="20CF0587" w14:textId="18FC4B71" w:rsidR="00AB1458" w:rsidRPr="003E72B7" w:rsidRDefault="00AB1458" w:rsidP="00AB1458">
          <w:pPr>
            <w:pStyle w:val="11"/>
            <w:tabs>
              <w:tab w:val="right" w:pos="9329"/>
            </w:tabs>
            <w:spacing w:before="279"/>
            <w:rPr>
              <w:lang w:val="ru-RU"/>
            </w:rPr>
          </w:pPr>
          <w:hyperlink w:anchor="_TOC_250000" w:history="1">
            <w:r w:rsidR="003E72B7">
              <w:rPr>
                <w:spacing w:val="-2"/>
                <w:lang w:val="ru-RU"/>
              </w:rPr>
              <w:t>Список литературы</w:t>
            </w:r>
            <w:r w:rsidRPr="003E72B7">
              <w:rPr>
                <w:lang w:val="ru-RU"/>
              </w:rPr>
              <w:tab/>
            </w:r>
            <w:r w:rsidRPr="003E72B7">
              <w:rPr>
                <w:spacing w:val="-5"/>
                <w:lang w:val="ru-RU"/>
              </w:rPr>
              <w:t>46</w:t>
            </w:r>
          </w:hyperlink>
        </w:p>
      </w:sdtContent>
    </w:sdt>
    <w:p w14:paraId="4113BD7F" w14:textId="77777777" w:rsidR="00AB1458" w:rsidRPr="003E72B7" w:rsidRDefault="00AB1458" w:rsidP="00AB1458">
      <w:pPr>
        <w:pStyle w:val="11"/>
        <w:rPr>
          <w:lang w:val="ru-RU"/>
        </w:rPr>
        <w:sectPr w:rsidR="00AB1458" w:rsidRPr="003E72B7" w:rsidSect="00AB1458">
          <w:type w:val="continuous"/>
          <w:pgSz w:w="12240" w:h="15840"/>
          <w:pgMar w:top="1380" w:right="1080" w:bottom="1953" w:left="1080" w:header="0" w:footer="759" w:gutter="0"/>
          <w:cols w:space="720"/>
        </w:sectPr>
      </w:pPr>
    </w:p>
    <w:p w14:paraId="2D59867B" w14:textId="1C56E20F" w:rsidR="00AB1458" w:rsidRPr="003E72B7" w:rsidRDefault="003E72B7" w:rsidP="00AB1458">
      <w:pPr>
        <w:pStyle w:val="1"/>
        <w:rPr>
          <w:lang w:val="ru-RU"/>
        </w:rPr>
      </w:pPr>
      <w:bookmarkStart w:id="0" w:name="_TOC_250033"/>
      <w:bookmarkEnd w:id="0"/>
      <w:r>
        <w:rPr>
          <w:spacing w:val="-2"/>
          <w:lang w:val="ru-RU"/>
        </w:rPr>
        <w:lastRenderedPageBreak/>
        <w:t>Аннотация</w:t>
      </w:r>
    </w:p>
    <w:p w14:paraId="5E88F240" w14:textId="77777777" w:rsidR="00AB1458" w:rsidRPr="003E72B7" w:rsidRDefault="00AB1458" w:rsidP="00AB1458">
      <w:pPr>
        <w:pStyle w:val="ac"/>
        <w:rPr>
          <w:b/>
          <w:lang w:val="ru-RU"/>
        </w:rPr>
      </w:pPr>
    </w:p>
    <w:p w14:paraId="46C26BB9" w14:textId="77777777" w:rsidR="00AB1458" w:rsidRPr="003E72B7" w:rsidRDefault="00AB1458" w:rsidP="00AB1458">
      <w:pPr>
        <w:pStyle w:val="ac"/>
        <w:rPr>
          <w:b/>
          <w:lang w:val="ru-RU"/>
        </w:rPr>
      </w:pPr>
    </w:p>
    <w:p w14:paraId="2BAB7652" w14:textId="77777777" w:rsidR="00AB1458" w:rsidRPr="003E72B7" w:rsidRDefault="00AB1458" w:rsidP="00AB1458">
      <w:pPr>
        <w:pStyle w:val="ac"/>
        <w:spacing w:before="2"/>
        <w:rPr>
          <w:b/>
          <w:lang w:val="ru-RU"/>
        </w:rPr>
      </w:pPr>
    </w:p>
    <w:p w14:paraId="200914EB" w14:textId="10B24EEF" w:rsidR="003E72B7" w:rsidRPr="003E72B7" w:rsidRDefault="003E72B7" w:rsidP="003E72B7">
      <w:pPr>
        <w:pStyle w:val="ac"/>
        <w:spacing w:before="270"/>
        <w:rPr>
          <w:rFonts w:asciiTheme="majorHAnsi" w:eastAsiaTheme="majorEastAsia" w:hAnsiTheme="majorHAnsi" w:cstheme="majorBidi"/>
          <w:color w:val="2E74B5" w:themeColor="accent1" w:themeShade="BF"/>
          <w:spacing w:val="-2"/>
          <w:sz w:val="32"/>
          <w:szCs w:val="32"/>
          <w:lang w:val="ru-RU"/>
        </w:rPr>
      </w:pPr>
      <w:bookmarkStart w:id="1" w:name="_TOC_250032"/>
      <w:bookmarkEnd w:id="1"/>
      <w:r>
        <w:rPr>
          <w:rFonts w:asciiTheme="majorHAnsi" w:eastAsiaTheme="majorEastAsia" w:hAnsiTheme="majorHAnsi" w:cstheme="majorBidi"/>
          <w:color w:val="2E74B5" w:themeColor="accent1" w:themeShade="BF"/>
          <w:spacing w:val="-2"/>
          <w:sz w:val="32"/>
          <w:szCs w:val="32"/>
          <w:lang w:val="ru-RU"/>
        </w:rPr>
        <w:t>Предпосылки</w:t>
      </w:r>
      <w:r w:rsidRPr="003E72B7">
        <w:rPr>
          <w:rFonts w:asciiTheme="majorHAnsi" w:eastAsiaTheme="majorEastAsia" w:hAnsiTheme="majorHAnsi" w:cstheme="majorBidi"/>
          <w:color w:val="2E74B5" w:themeColor="accent1" w:themeShade="BF"/>
          <w:spacing w:val="-2"/>
          <w:sz w:val="32"/>
          <w:szCs w:val="32"/>
          <w:lang w:val="ru-RU"/>
        </w:rPr>
        <w:t>:</w:t>
      </w:r>
    </w:p>
    <w:p w14:paraId="6D81B18A" w14:textId="17743358" w:rsidR="00AB1458" w:rsidRPr="003E72B7" w:rsidRDefault="003E72B7" w:rsidP="003E72B7">
      <w:pPr>
        <w:pStyle w:val="ac"/>
        <w:spacing w:before="270" w:line="480" w:lineRule="auto"/>
        <w:rPr>
          <w:lang w:val="ru-RU"/>
        </w:rPr>
      </w:pPr>
      <w:r w:rsidRPr="003E72B7">
        <w:rPr>
          <w:rFonts w:eastAsiaTheme="majorEastAsia"/>
          <w:spacing w:val="-2"/>
          <w:lang w:val="ru-RU"/>
        </w:rPr>
        <w:t>Тонзиллэктомия — наиболее распространенная педиатрическая хирургическая операция в мире, однако мало что известно о том, как результаты тонзиллэктомии различаются в разных странах.</w:t>
      </w:r>
    </w:p>
    <w:p w14:paraId="2384F245" w14:textId="6473435C" w:rsidR="00AB1458" w:rsidRPr="003E72B7" w:rsidRDefault="003E72B7" w:rsidP="00AB1458">
      <w:pPr>
        <w:pStyle w:val="2"/>
        <w:rPr>
          <w:lang w:val="ru-RU"/>
        </w:rPr>
      </w:pPr>
      <w:r>
        <w:rPr>
          <w:lang w:val="ru-RU"/>
        </w:rPr>
        <w:t>Предварительные данные</w:t>
      </w:r>
      <w:r w:rsidR="00AB1458" w:rsidRPr="003E72B7">
        <w:rPr>
          <w:spacing w:val="-2"/>
          <w:lang w:val="ru-RU"/>
        </w:rPr>
        <w:t>:</w:t>
      </w:r>
    </w:p>
    <w:p w14:paraId="3E4F13B6" w14:textId="77777777" w:rsidR="00AB1458" w:rsidRPr="003E72B7" w:rsidRDefault="00AB1458" w:rsidP="00AB1458">
      <w:pPr>
        <w:pStyle w:val="ac"/>
        <w:spacing w:before="3"/>
        <w:rPr>
          <w:b/>
          <w:lang w:val="ru-RU"/>
        </w:rPr>
      </w:pPr>
    </w:p>
    <w:p w14:paraId="697E3F86" w14:textId="34F92D97" w:rsidR="00AB1458" w:rsidRPr="003E72B7" w:rsidRDefault="003E72B7" w:rsidP="003E72B7">
      <w:pPr>
        <w:pStyle w:val="ac"/>
        <w:spacing w:before="275" w:line="480" w:lineRule="auto"/>
        <w:jc w:val="both"/>
        <w:rPr>
          <w:lang w:val="ru-RU"/>
        </w:rPr>
      </w:pPr>
      <w:r w:rsidRPr="003E72B7">
        <w:rPr>
          <w:lang w:val="ru-RU"/>
        </w:rPr>
        <w:t>Хотя тонзиллэктомия в целом считается безопасной операцией, она сопряжена со значительными рисками. Приблизительно 3% детей в США нуждаются в повторной госпитализации в течение 30 дней из-за угрожающих жизни осложнений. В то время как показатели смертности в странах с высоким уровнем дохода относительно низки (~0,0005%), показатели смертности в странах с низким и средним уровнем дохода изучены недостаточно, и некоторые отчеты указывают на гораздо более высокие показатели (~3%).</w:t>
      </w:r>
    </w:p>
    <w:p w14:paraId="2B57EEBE" w14:textId="506B8E6E" w:rsidR="00AB1458" w:rsidRPr="003E72B7" w:rsidRDefault="003E72B7" w:rsidP="00AB1458">
      <w:pPr>
        <w:pStyle w:val="2"/>
        <w:spacing w:before="1"/>
        <w:rPr>
          <w:lang w:val="ru-RU"/>
        </w:rPr>
      </w:pPr>
      <w:r w:rsidRPr="003E72B7">
        <w:rPr>
          <w:lang w:val="ru-RU"/>
        </w:rPr>
        <w:t>Пробел в исследованиях</w:t>
      </w:r>
      <w:r w:rsidR="00AB1458" w:rsidRPr="003E72B7">
        <w:rPr>
          <w:spacing w:val="-4"/>
          <w:lang w:val="ru-RU"/>
        </w:rPr>
        <w:t>:</w:t>
      </w:r>
    </w:p>
    <w:p w14:paraId="1DF790A9" w14:textId="249E9330" w:rsidR="00AB1458" w:rsidRPr="003E72B7" w:rsidRDefault="003E72B7" w:rsidP="003E72B7">
      <w:pPr>
        <w:pStyle w:val="ac"/>
        <w:spacing w:line="480" w:lineRule="auto"/>
        <w:rPr>
          <w:lang w:val="ru-RU"/>
        </w:rPr>
      </w:pPr>
      <w:r w:rsidRPr="003E72B7">
        <w:rPr>
          <w:lang w:val="ru-RU"/>
        </w:rPr>
        <w:t>Несмотря на частоту и значимость тонзиллэктомии, остается неясным, как хирургические показания, методики и условия проведения операции могут влиять на результаты во всем мире. Кроме того, в настоящее время отсутствует механизм для проведения проспективного исследования глобальных результатов тонзиллэктомии.</w:t>
      </w:r>
    </w:p>
    <w:p w14:paraId="5707C0AE" w14:textId="77777777" w:rsidR="003E72B7" w:rsidRPr="003E72B7" w:rsidRDefault="003E72B7" w:rsidP="005D2133">
      <w:pPr>
        <w:pStyle w:val="ac"/>
        <w:spacing w:before="275" w:line="480" w:lineRule="auto"/>
        <w:ind w:right="439"/>
        <w:rPr>
          <w:rFonts w:asciiTheme="majorHAnsi" w:eastAsiaTheme="majorEastAsia" w:hAnsiTheme="majorHAnsi" w:cstheme="majorBidi"/>
          <w:color w:val="2E74B5" w:themeColor="accent1" w:themeShade="BF"/>
          <w:sz w:val="32"/>
          <w:szCs w:val="32"/>
        </w:rPr>
      </w:pPr>
      <w:r w:rsidRPr="003E72B7">
        <w:rPr>
          <w:rFonts w:asciiTheme="majorHAnsi" w:eastAsiaTheme="majorEastAsia" w:hAnsiTheme="majorHAnsi" w:cstheme="majorBidi"/>
          <w:color w:val="2E74B5" w:themeColor="accent1" w:themeShade="BF"/>
          <w:sz w:val="32"/>
          <w:szCs w:val="32"/>
        </w:rPr>
        <w:t>Гипотезы и конкретные цели:</w:t>
      </w:r>
    </w:p>
    <w:p w14:paraId="58D3B617" w14:textId="0006CD2C" w:rsidR="00AB1458" w:rsidRPr="005D2133" w:rsidRDefault="005D2133" w:rsidP="005D2133">
      <w:pPr>
        <w:pStyle w:val="ac"/>
        <w:spacing w:line="480" w:lineRule="auto"/>
        <w:jc w:val="both"/>
        <w:rPr>
          <w:lang w:val="ru-RU"/>
        </w:rPr>
      </w:pPr>
      <w:r w:rsidRPr="005D2133">
        <w:rPr>
          <w:lang w:val="ru-RU"/>
        </w:rPr>
        <w:t xml:space="preserve">Мы предполагаем, что заболеваемость и смертность при рутинных операциях по удалению миндалин значительно различаются в зависимости от географического региона и условий здравоохранения, а также от показаний и методик хирургического вмешательства. Наша цель — </w:t>
      </w:r>
      <w:r w:rsidRPr="005D2133">
        <w:rPr>
          <w:lang w:val="ru-RU"/>
        </w:rPr>
        <w:lastRenderedPageBreak/>
        <w:t>1) описать показания к хирургическому вмешательству и оперативные методики, используемые для тонзиллэктомии у детей в различных регионах мира, согласно классификации Всемирной организации здравоохранения (ВОЗ), и 2) количественно оценить показатели осложнений и смертности в течение 30 дней после тонзиллэктомии в глобальном масштабе.</w:t>
      </w:r>
    </w:p>
    <w:p w14:paraId="4CFD8611" w14:textId="77777777" w:rsidR="00AB1458" w:rsidRPr="005D2133" w:rsidRDefault="00AB1458" w:rsidP="005D2133">
      <w:pPr>
        <w:pStyle w:val="ac"/>
        <w:spacing w:before="5" w:line="480" w:lineRule="auto"/>
        <w:jc w:val="both"/>
        <w:rPr>
          <w:lang w:val="ru-RU"/>
        </w:rPr>
      </w:pPr>
    </w:p>
    <w:p w14:paraId="350D21BA" w14:textId="53200408" w:rsidR="00AB1458" w:rsidRPr="005D2133" w:rsidRDefault="005D2133" w:rsidP="00AB1458">
      <w:pPr>
        <w:pStyle w:val="2"/>
        <w:rPr>
          <w:lang w:val="ru-RU"/>
        </w:rPr>
      </w:pPr>
      <w:bookmarkStart w:id="2" w:name="_TOC_250028"/>
      <w:bookmarkEnd w:id="2"/>
      <w:r>
        <w:rPr>
          <w:spacing w:val="-2"/>
          <w:lang w:val="ru-RU"/>
        </w:rPr>
        <w:t>Дизайн</w:t>
      </w:r>
      <w:r w:rsidR="00AB1458" w:rsidRPr="005D2133">
        <w:rPr>
          <w:spacing w:val="-2"/>
          <w:lang w:val="ru-RU"/>
        </w:rPr>
        <w:t>:</w:t>
      </w:r>
    </w:p>
    <w:p w14:paraId="53D3B775" w14:textId="77777777" w:rsidR="00AB1458" w:rsidRPr="005D2133" w:rsidRDefault="00AB1458" w:rsidP="00AB1458">
      <w:pPr>
        <w:pStyle w:val="ac"/>
        <w:spacing w:before="3"/>
        <w:rPr>
          <w:b/>
          <w:lang w:val="ru-RU"/>
        </w:rPr>
      </w:pPr>
    </w:p>
    <w:p w14:paraId="21EB14C9" w14:textId="3E07E7D2" w:rsidR="00AB1458" w:rsidRPr="005D2133" w:rsidRDefault="005D2133" w:rsidP="005D2133">
      <w:pPr>
        <w:pStyle w:val="ac"/>
        <w:spacing w:before="274" w:line="480" w:lineRule="auto"/>
        <w:jc w:val="both"/>
        <w:rPr>
          <w:lang w:val="ru-RU"/>
        </w:rPr>
      </w:pPr>
      <w:r w:rsidRPr="005D2133">
        <w:t>OtoSurg</w:t>
      </w:r>
      <w:r w:rsidRPr="005D2133">
        <w:rPr>
          <w:lang w:val="ru-RU"/>
        </w:rPr>
        <w:t xml:space="preserve"> 1 будет международным многоцентровым проспективным когортным исследованием. Центральный комитет по этике одобрен и находится под управлением Университета Эмори (идентификатор комитета: </w:t>
      </w:r>
      <w:r w:rsidRPr="005D2133">
        <w:t>STUDY</w:t>
      </w:r>
      <w:r w:rsidRPr="005D2133">
        <w:rPr>
          <w:lang w:val="ru-RU"/>
        </w:rPr>
        <w:t>00009113). К участию будут приглашены все медицинские учреждения по всему миру, которые проводят тонзиллэктомию у детей. Участвующие исследователи пройдут обучение сбору данных о пациентах, перенесших тонзиллэктомию, в течение 90 дней в своих учреждениях. Команды на местах будут регистрировать демографические данные, показания к операции, хирургическую технику, послеоперационные осложнения и смертность непосредственно в глобальном обезличенном реестре данных о результатах тонзиллэктомии. Мы будем использовать существующие связи и профессиональные сети для набора участников из 30 центров в каждом из шести регионов ВОЗ, чтобы достичь целевого показателя в 180 партнерских центров.</w:t>
      </w:r>
    </w:p>
    <w:p w14:paraId="52893690" w14:textId="7C1381E8" w:rsidR="00AB1458" w:rsidRDefault="005D2133" w:rsidP="00AB1458">
      <w:pPr>
        <w:pStyle w:val="2"/>
      </w:pPr>
      <w:r w:rsidRPr="005D2133">
        <w:t>Потенциальное воздействие</w:t>
      </w:r>
      <w:r w:rsidR="00AB1458">
        <w:rPr>
          <w:spacing w:val="-2"/>
        </w:rPr>
        <w:t>:</w:t>
      </w:r>
    </w:p>
    <w:p w14:paraId="74FF2074" w14:textId="77777777" w:rsidR="00AB1458" w:rsidRDefault="00AB1458" w:rsidP="00AB1458">
      <w:pPr>
        <w:pStyle w:val="ac"/>
        <w:spacing w:before="3"/>
        <w:rPr>
          <w:b/>
        </w:rPr>
      </w:pPr>
    </w:p>
    <w:p w14:paraId="0EB0FAF1" w14:textId="3D50B190" w:rsidR="00AB1458" w:rsidRPr="005D2133" w:rsidRDefault="005D2133" w:rsidP="005D2133">
      <w:pPr>
        <w:pStyle w:val="ac"/>
        <w:spacing w:line="480" w:lineRule="auto"/>
        <w:jc w:val="both"/>
        <w:rPr>
          <w:lang w:val="ru-RU"/>
        </w:rPr>
        <w:sectPr w:rsidR="00AB1458" w:rsidRPr="005D2133" w:rsidSect="00AB1458">
          <w:pgSz w:w="12240" w:h="15840"/>
          <w:pgMar w:top="1380" w:right="1080" w:bottom="940" w:left="1080" w:header="0" w:footer="759" w:gutter="0"/>
          <w:cols w:space="720"/>
        </w:sectPr>
      </w:pPr>
      <w:r w:rsidRPr="005D2133">
        <w:rPr>
          <w:lang w:val="ru-RU"/>
        </w:rPr>
        <w:t xml:space="preserve">Данное исследование выявит потенциальные возможности для стандартизации и улучшения результатов наиболее распространенных в мире педиатрических хирургических операций, с акцентом на страны с низким и средним уровнем дохода. Помимо основных целей, проект также будет направлен на: 1) привлечение и обучение сети совместных исследований хирургов-отоларингологов со всего мира и 2) создание необходимой цифровой инфраструктуры для </w:t>
      </w:r>
      <w:r w:rsidRPr="005D2133">
        <w:rPr>
          <w:lang w:val="ru-RU"/>
        </w:rPr>
        <w:lastRenderedPageBreak/>
        <w:t>устойчивой поддержки этой сети. Эта сеть совместных исследований послужит основой для будущих крупномасштабных исследовательских инициатив, а также для разработки и внедрения новых, основанных на данных методов вмешательства.</w:t>
      </w:r>
    </w:p>
    <w:p w14:paraId="3697B742" w14:textId="3289AE9B" w:rsidR="00AB1458" w:rsidRPr="005D2133" w:rsidRDefault="005D2133" w:rsidP="00AB1458">
      <w:pPr>
        <w:pStyle w:val="1"/>
        <w:rPr>
          <w:lang w:val="ru-RU"/>
        </w:rPr>
      </w:pPr>
      <w:bookmarkStart w:id="3" w:name="_TOC_250026"/>
      <w:bookmarkEnd w:id="3"/>
      <w:r>
        <w:rPr>
          <w:spacing w:val="-2"/>
          <w:lang w:val="ru-RU"/>
        </w:rPr>
        <w:lastRenderedPageBreak/>
        <w:t>Введение</w:t>
      </w:r>
    </w:p>
    <w:p w14:paraId="755E324B" w14:textId="77777777" w:rsidR="00AB1458" w:rsidRPr="005D2133" w:rsidRDefault="00AB1458" w:rsidP="00AB1458">
      <w:pPr>
        <w:pStyle w:val="ac"/>
        <w:rPr>
          <w:b/>
          <w:lang w:val="ru-RU"/>
        </w:rPr>
      </w:pPr>
    </w:p>
    <w:p w14:paraId="4775E69E" w14:textId="77777777" w:rsidR="005D2133" w:rsidRPr="005D2133" w:rsidRDefault="005D2133" w:rsidP="005D2133">
      <w:pPr>
        <w:pStyle w:val="ac"/>
        <w:spacing w:line="480" w:lineRule="auto"/>
        <w:jc w:val="both"/>
        <w:rPr>
          <w:lang w:val="ru-RU"/>
        </w:rPr>
      </w:pPr>
      <w:r w:rsidRPr="005D2133">
        <w:rPr>
          <w:lang w:val="ru-RU"/>
        </w:rPr>
        <w:t>Глобальная инициатива в области отоларингологии и хирургии головы и шеи (</w:t>
      </w:r>
      <w:r>
        <w:t>OHNS</w:t>
      </w:r>
      <w:r w:rsidRPr="005D2133">
        <w:rPr>
          <w:lang w:val="ru-RU"/>
        </w:rPr>
        <w:t>) — это некоммерческая организация 501(</w:t>
      </w:r>
      <w:r>
        <w:t>c</w:t>
      </w:r>
      <w:r w:rsidRPr="005D2133">
        <w:rPr>
          <w:lang w:val="ru-RU"/>
        </w:rPr>
        <w:t xml:space="preserve">)(3), целью которой является проведение глобальных совместных исследований в области общественного здравоохранения с целью лучшего понимания и расширения доступа к отоларингологической помощи во всем мире¹. Глобальная инициатива </w:t>
      </w:r>
      <w:r>
        <w:t>OHNS</w:t>
      </w:r>
      <w:r w:rsidRPr="005D2133">
        <w:rPr>
          <w:lang w:val="ru-RU"/>
        </w:rPr>
        <w:t xml:space="preserve"> опубликовала исследования, основанные на консенсусе экспертов, которые определили приоритетные глобальные заболевания и процедуры </w:t>
      </w:r>
      <w:r>
        <w:t>OHNS</w:t>
      </w:r>
      <w:r w:rsidRPr="005D2133">
        <w:rPr>
          <w:lang w:val="ru-RU"/>
        </w:rPr>
        <w:t xml:space="preserve"> как у взрослых, так и у детей²,³. Примерами процедур, определенных как глобальные приоритеты, являются тонзиллэктомия, тиреоидэктомия и трахеостомия. Значительное и неравномерное глобальное бремя заболеваний отоларингологии подчеркивает необходимость проведения надежных международных исследований для выявления возможностей вмешательства и улучшения результатов лечения⁴⁻⁶.</w:t>
      </w:r>
    </w:p>
    <w:p w14:paraId="35C5D426" w14:textId="111D280C" w:rsidR="00AB1458" w:rsidRPr="005D2133" w:rsidRDefault="005D2133" w:rsidP="005D2133">
      <w:pPr>
        <w:pStyle w:val="ac"/>
        <w:spacing w:line="480" w:lineRule="auto"/>
        <w:jc w:val="both"/>
        <w:rPr>
          <w:lang w:val="ru-RU"/>
        </w:rPr>
        <w:sectPr w:rsidR="00AB1458" w:rsidRPr="005D2133" w:rsidSect="005D2133">
          <w:pgSz w:w="12240" w:h="15840"/>
          <w:pgMar w:top="851" w:right="1080" w:bottom="940" w:left="1080" w:header="0" w:footer="759" w:gutter="0"/>
          <w:cols w:space="720"/>
        </w:sectPr>
      </w:pPr>
      <w:r w:rsidRPr="005D2133">
        <w:rPr>
          <w:lang w:val="ru-RU"/>
        </w:rPr>
        <w:t>Проведение значимых глобальных исследований результатов в отоларингологии требует скоординированного, масштабного сотрудничества в различных медицинских учреждениях. Глобальная хирургическая коллаборация (</w:t>
      </w:r>
      <w:r>
        <w:t>GlobalSurg</w:t>
      </w:r>
      <w:r w:rsidRPr="005D2133">
        <w:rPr>
          <w:lang w:val="ru-RU"/>
        </w:rPr>
        <w:t xml:space="preserve">) служит моделью для разработки данного исследования. </w:t>
      </w:r>
      <w:r>
        <w:t>GlobalSurg</w:t>
      </w:r>
      <w:r w:rsidRPr="005D2133">
        <w:rPr>
          <w:lang w:val="ru-RU"/>
        </w:rPr>
        <w:t xml:space="preserve">, проект Национального института исследований в области здравоохранения Великобритании, созданный подразделением глобальных исследований в области хирургии, представляет собой мощное международное сообщество, которое проводит высокоэффективные, перспективные, многоцентровые исследования для улучшения хирургической помощи 7–9. В 2016 году </w:t>
      </w:r>
      <w:r>
        <w:t>GlobalSurg</w:t>
      </w:r>
      <w:r w:rsidRPr="005D2133">
        <w:rPr>
          <w:lang w:val="ru-RU"/>
        </w:rPr>
        <w:t xml:space="preserve"> опубликовал знаменательную статью, оценивающую результаты экстренных операций на брюшной полости во всем мире, создав прецедент для разработки совместных глобальных международных исследований результатов хирургических вмешательств 7. Данное исследование основывается на успешной модели </w:t>
      </w:r>
      <w:r>
        <w:t>GlobalSurg</w:t>
      </w:r>
      <w:r w:rsidRPr="005D2133">
        <w:rPr>
          <w:lang w:val="ru-RU"/>
        </w:rPr>
        <w:t xml:space="preserve"> и поможет количественно оценить потенциальные различия в результатах тонзиллэктомии у детей во всем мире.</w:t>
      </w:r>
    </w:p>
    <w:p w14:paraId="20FA1A08" w14:textId="39653F17" w:rsidR="00AB1458" w:rsidRPr="005D2133" w:rsidRDefault="005D2133" w:rsidP="005D2133">
      <w:pPr>
        <w:pStyle w:val="ac"/>
        <w:ind w:left="284"/>
        <w:rPr>
          <w:b/>
          <w:sz w:val="40"/>
          <w:szCs w:val="40"/>
          <w:lang w:val="ru-RU"/>
        </w:rPr>
      </w:pPr>
      <w:r w:rsidRPr="005D2133">
        <w:rPr>
          <w:rFonts w:asciiTheme="majorHAnsi" w:eastAsiaTheme="majorEastAsia" w:hAnsiTheme="majorHAnsi" w:cstheme="majorBidi"/>
          <w:color w:val="2E74B5" w:themeColor="accent1" w:themeShade="BF"/>
          <w:sz w:val="40"/>
          <w:szCs w:val="40"/>
          <w:lang w:val="ru-RU"/>
        </w:rPr>
        <w:lastRenderedPageBreak/>
        <w:t>Выбор темы исследования</w:t>
      </w:r>
    </w:p>
    <w:p w14:paraId="35C5759B" w14:textId="77777777" w:rsidR="00AB1458" w:rsidRPr="005D2133" w:rsidRDefault="00AB1458" w:rsidP="00AB1458">
      <w:pPr>
        <w:pStyle w:val="ac"/>
        <w:rPr>
          <w:b/>
          <w:lang w:val="ru-RU"/>
        </w:rPr>
      </w:pPr>
    </w:p>
    <w:p w14:paraId="7004CEBC" w14:textId="133A216A" w:rsidR="005D2133" w:rsidRDefault="00113E33" w:rsidP="00767895">
      <w:pPr>
        <w:pStyle w:val="ac"/>
        <w:spacing w:line="480" w:lineRule="auto"/>
        <w:ind w:left="360" w:right="371"/>
        <w:jc w:val="both"/>
        <w:rPr>
          <w:lang w:val="ru-RU"/>
        </w:rPr>
      </w:pPr>
      <w:r>
        <w:rPr>
          <w:lang w:val="ru-RU"/>
        </w:rPr>
        <w:t>Отборочные</w:t>
      </w:r>
      <w:r w:rsidR="005D2133" w:rsidRPr="005D2133">
        <w:rPr>
          <w:lang w:val="ru-RU"/>
        </w:rPr>
        <w:t xml:space="preserve"> процедуры для </w:t>
      </w:r>
      <w:r w:rsidR="005D2133" w:rsidRPr="005D2133">
        <w:t>OtoSurg</w:t>
      </w:r>
      <w:r w:rsidR="005D2133" w:rsidRPr="005D2133">
        <w:rPr>
          <w:lang w:val="ru-RU"/>
        </w:rPr>
        <w:t xml:space="preserve"> 1 были впервые определены авторами исследования с использованием консенсусных приоритетных процедур Глобальной инициативы по отоларингологии (</w:t>
      </w:r>
      <w:r w:rsidR="005D2133" w:rsidRPr="005D2133">
        <w:t>Global</w:t>
      </w:r>
      <w:r w:rsidR="005D2133" w:rsidRPr="005D2133">
        <w:rPr>
          <w:lang w:val="ru-RU"/>
        </w:rPr>
        <w:t xml:space="preserve"> </w:t>
      </w:r>
      <w:r w:rsidR="005D2133" w:rsidRPr="005D2133">
        <w:t>OHNS</w:t>
      </w:r>
      <w:r w:rsidR="005D2133" w:rsidRPr="005D2133">
        <w:rPr>
          <w:lang w:val="ru-RU"/>
        </w:rPr>
        <w:t xml:space="preserve"> </w:t>
      </w:r>
      <w:r w:rsidR="005D2133" w:rsidRPr="005D2133">
        <w:t>Initiative</w:t>
      </w:r>
      <w:r w:rsidR="005D2133" w:rsidRPr="005D2133">
        <w:rPr>
          <w:lang w:val="ru-RU"/>
        </w:rPr>
        <w:t>), которые широко применяются в различных медицинских учреждениях по всему миру, выполняются специалистами в области отоларингологии и легко поддаются измерению</w:t>
      </w:r>
      <w:r w:rsidR="005D2133">
        <w:rPr>
          <w:vertAlign w:val="superscript"/>
          <w:lang w:val="ru-RU"/>
        </w:rPr>
        <w:t>2</w:t>
      </w:r>
      <w:r w:rsidR="005D2133" w:rsidRPr="005D2133">
        <w:rPr>
          <w:lang w:val="ru-RU"/>
        </w:rPr>
        <w:t xml:space="preserve">. </w:t>
      </w:r>
      <w:r>
        <w:rPr>
          <w:lang w:val="ru-RU"/>
        </w:rPr>
        <w:t>Эти</w:t>
      </w:r>
      <w:r w:rsidR="005D2133" w:rsidRPr="005D2133">
        <w:rPr>
          <w:lang w:val="ru-RU"/>
        </w:rPr>
        <w:t xml:space="preserve"> процедуры обсуждались на двух отдельных открытых форумах Глобальной инициативы по отоларингологии, и было достигнуто коллективное соглашение в поддержку выбора детской тонзиллэктомии. Хотя тонзиллэктомия является наиболее распространенной детской хирургической операцией в мире, существует ограниченное понимание того, как ее показания, методы и результаты различаются в различных медицинских учреждениях</w:t>
      </w:r>
      <w:r w:rsidR="005D2133">
        <w:rPr>
          <w:vertAlign w:val="superscript"/>
          <w:lang w:val="ru-RU"/>
        </w:rPr>
        <w:t>10</w:t>
      </w:r>
      <w:r w:rsidR="005D2133" w:rsidRPr="005D2133">
        <w:rPr>
          <w:lang w:val="ru-RU"/>
        </w:rPr>
        <w:t>. Результаты исследований Глобальной инициативы по отоларингологии подчеркивают ее важность: тонзиллэктомия и контроль послеоперационного кровотечения были отнесены к числу наиболее важных консенсусных процедур в детской отоларингологии</w:t>
      </w:r>
      <w:r w:rsidR="005D2133">
        <w:rPr>
          <w:vertAlign w:val="superscript"/>
          <w:lang w:val="ru-RU"/>
        </w:rPr>
        <w:t>3</w:t>
      </w:r>
      <w:r w:rsidR="005D2133" w:rsidRPr="005D2133">
        <w:rPr>
          <w:lang w:val="ru-RU"/>
        </w:rPr>
        <w:t>. В то же время гипертрофия миндалин и обструктивное апноэ сна были определены как 3-е и 6-е наиболее критические состояния у детей соответственно</w:t>
      </w:r>
      <w:r w:rsidR="005D2133">
        <w:rPr>
          <w:vertAlign w:val="superscript"/>
          <w:lang w:val="ru-RU"/>
        </w:rPr>
        <w:t>3</w:t>
      </w:r>
      <w:r w:rsidR="005D2133" w:rsidRPr="005D2133">
        <w:rPr>
          <w:lang w:val="ru-RU"/>
        </w:rPr>
        <w:t>.</w:t>
      </w:r>
    </w:p>
    <w:p w14:paraId="2EB9508B" w14:textId="77777777" w:rsidR="005D2133" w:rsidRDefault="005D2133" w:rsidP="00767895">
      <w:pPr>
        <w:pStyle w:val="ac"/>
        <w:spacing w:line="480" w:lineRule="auto"/>
        <w:ind w:left="360" w:right="439"/>
        <w:jc w:val="both"/>
        <w:rPr>
          <w:lang w:val="ru-RU"/>
        </w:rPr>
      </w:pPr>
      <w:r w:rsidRPr="005D2133">
        <w:rPr>
          <w:lang w:val="ru-RU"/>
        </w:rPr>
        <w:t>Хотя тонзиллэктомия в целом считается безопасной операцией, она сопряжена со значительными рисками для детей. Приблизительно 3% детей в Соединенных Штатах (США) нуждаются в повторной госпитализации в течение 30 дней из-за угрожающих жизни осложнений 11,12. В то время как показатели смертности в странах с высоким уровнем дохода (</w:t>
      </w:r>
      <w:r w:rsidRPr="005D2133">
        <w:t>HIC</w:t>
      </w:r>
      <w:r w:rsidRPr="005D2133">
        <w:rPr>
          <w:lang w:val="ru-RU"/>
        </w:rPr>
        <w:t>) низкие (~0,0005%), показатели смертности в странах с низким и средним уровнем дохода (</w:t>
      </w:r>
      <w:r w:rsidRPr="005D2133">
        <w:t>LMIC</w:t>
      </w:r>
      <w:r w:rsidRPr="005D2133">
        <w:rPr>
          <w:lang w:val="ru-RU"/>
        </w:rPr>
        <w:t>) изучены недостаточно, и некоторые отчеты указывают на показатели на порядки выше (~3%)</w:t>
      </w:r>
      <w:r>
        <w:rPr>
          <w:vertAlign w:val="superscript"/>
          <w:lang w:val="ru-RU"/>
        </w:rPr>
        <w:t>13-15</w:t>
      </w:r>
      <w:r w:rsidRPr="005D2133">
        <w:rPr>
          <w:lang w:val="ru-RU"/>
        </w:rPr>
        <w:t xml:space="preserve">. Новые методы, такие как интракапсулярная тонзиллэктомия и радиочастотная плазменная абляция (например, </w:t>
      </w:r>
      <w:r w:rsidRPr="005D2133">
        <w:t>Coblator</w:t>
      </w:r>
      <w:r w:rsidRPr="005D2133">
        <w:rPr>
          <w:lang w:val="ru-RU"/>
        </w:rPr>
        <w:t xml:space="preserve"> или технология </w:t>
      </w:r>
      <w:r w:rsidRPr="005D2133">
        <w:lastRenderedPageBreak/>
        <w:t>COBLATION</w:t>
      </w:r>
      <w:r w:rsidRPr="005D2133">
        <w:rPr>
          <w:lang w:val="ru-RU"/>
        </w:rPr>
        <w:t xml:space="preserve"> (торговая марка </w:t>
      </w:r>
      <w:r w:rsidRPr="005D2133">
        <w:t>Smith</w:t>
      </w:r>
      <w:r w:rsidRPr="005D2133">
        <w:rPr>
          <w:lang w:val="ru-RU"/>
        </w:rPr>
        <w:t xml:space="preserve"> &amp; </w:t>
      </w:r>
      <w:r w:rsidRPr="005D2133">
        <w:t>Nephew</w:t>
      </w:r>
      <w:r w:rsidRPr="005D2133">
        <w:rPr>
          <w:lang w:val="ru-RU"/>
        </w:rPr>
        <w:t xml:space="preserve"> </w:t>
      </w:r>
      <w:r w:rsidRPr="005D2133">
        <w:t>PLC</w:t>
      </w:r>
      <w:r w:rsidRPr="005D2133">
        <w:rPr>
          <w:lang w:val="ru-RU"/>
        </w:rPr>
        <w:t>, Уотфорд, Англия)), могут снизить частоту осложнений</w:t>
      </w:r>
      <w:r>
        <w:rPr>
          <w:vertAlign w:val="superscript"/>
          <w:lang w:val="ru-RU"/>
        </w:rPr>
        <w:t>16-20</w:t>
      </w:r>
      <w:r w:rsidRPr="005D2133">
        <w:rPr>
          <w:lang w:val="ru-RU"/>
        </w:rPr>
        <w:t xml:space="preserve">. </w:t>
      </w:r>
      <w:r w:rsidRPr="005D2133">
        <w:t>Однако остается неясным, как эти методы используются в различных условиях и связаны ли они с конкретными послеоперационными результатами.</w:t>
      </w:r>
    </w:p>
    <w:p w14:paraId="7CE6D7D2" w14:textId="77777777" w:rsidR="005D2133" w:rsidRPr="005D2133" w:rsidRDefault="005D2133" w:rsidP="00767895">
      <w:pPr>
        <w:pStyle w:val="ac"/>
        <w:spacing w:line="480" w:lineRule="auto"/>
        <w:ind w:left="360" w:right="634"/>
        <w:jc w:val="both"/>
        <w:rPr>
          <w:lang w:val="ru-RU"/>
        </w:rPr>
      </w:pPr>
      <w:r w:rsidRPr="005D2133">
        <w:rPr>
          <w:lang w:val="ru-RU"/>
        </w:rPr>
        <w:t>Показания, методики и послеоперационные результаты тонзиллэктомии у детей хорошо документированы в США, о чем свидетельствует обновленное клиническое руководство Американской академии отоларингологии и хирургии головы и шеи, опубликованное в 2019 году¹². Систематический обзор и метаанализ осложнений аденотонзиллэктомии, проведенный в 2015 году, выявили дыхательную недостаточность и вторичное кровотечение как наиболее распространенные ранние осложнения в мире¹³.</w:t>
      </w:r>
    </w:p>
    <w:p w14:paraId="4DA140FC" w14:textId="77777777" w:rsidR="005D2133" w:rsidRDefault="005D2133" w:rsidP="00767895">
      <w:pPr>
        <w:pStyle w:val="ac"/>
        <w:spacing w:line="480" w:lineRule="auto"/>
        <w:ind w:left="360" w:right="634"/>
        <w:jc w:val="both"/>
        <w:rPr>
          <w:lang w:val="ru-RU"/>
        </w:rPr>
      </w:pPr>
      <w:r w:rsidRPr="005D2133">
        <w:rPr>
          <w:lang w:val="ru-RU"/>
        </w:rPr>
        <w:t xml:space="preserve">Однако клинические руководства и исследования послеоперационных осложнений в разных странах остаются ограниченными во многих регионах. Несколько публикаций в литературе дают представление о текущей практике в странах с низким и средним уровнем дохода. Например, </w:t>
      </w:r>
      <w:r>
        <w:t>Muninnobpamasa</w:t>
      </w:r>
      <w:r w:rsidRPr="005D2133">
        <w:rPr>
          <w:lang w:val="ru-RU"/>
        </w:rPr>
        <w:t xml:space="preserve"> и др. описали распространенность послеоперационных осложнений после тонзиллэктомии в одном учреждении в Таиланде, </w:t>
      </w:r>
      <w:r>
        <w:t>Kligerman</w:t>
      </w:r>
      <w:r w:rsidRPr="005D2133">
        <w:rPr>
          <w:lang w:val="ru-RU"/>
        </w:rPr>
        <w:t xml:space="preserve"> и др. обнаружили, что тонзиллэктомия (с аденотомией или без нее) была наиболее часто выполняемой операцией в области отоларингологии и хирургии головы и шеи в одном учреждении на Гаити, а </w:t>
      </w:r>
      <w:r>
        <w:t>Onotai</w:t>
      </w:r>
      <w:r w:rsidRPr="005D2133">
        <w:rPr>
          <w:lang w:val="ru-RU"/>
        </w:rPr>
        <w:t xml:space="preserve"> и др. Сообщалось, что предоперационное определение группы крови и перекрестное тестирование перед операциями по удалению аденоидов и миндалин часто оказывались нерентабельными или неактуальными в большинстве случаев в одном из медицинских учреждений Нигерии</w:t>
      </w:r>
      <w:r>
        <w:rPr>
          <w:vertAlign w:val="superscript"/>
          <w:lang w:val="ru-RU"/>
        </w:rPr>
        <w:t>14,21,22</w:t>
      </w:r>
      <w:r w:rsidRPr="005D2133">
        <w:rPr>
          <w:lang w:val="ru-RU"/>
        </w:rPr>
        <w:t xml:space="preserve">. Дополнительные отчеты из стран с высоким уровнем дохода указывают на пробелы в знаниях. Например, Мурто и др. выявили, что частота неблагоприятных исходов после аденотомической тонзиллэктомии и связанные с ними факторы плохо описаны в Канаде, что указывает на необходимость стандартизированных алгоритмов периоперационного </w:t>
      </w:r>
      <w:r w:rsidRPr="005D2133">
        <w:rPr>
          <w:lang w:val="ru-RU"/>
        </w:rPr>
        <w:lastRenderedPageBreak/>
        <w:t>лечения</w:t>
      </w:r>
      <w:r>
        <w:rPr>
          <w:vertAlign w:val="superscript"/>
          <w:lang w:val="ru-RU"/>
        </w:rPr>
        <w:t>15</w:t>
      </w:r>
      <w:r w:rsidRPr="005D2133">
        <w:rPr>
          <w:lang w:val="ru-RU"/>
        </w:rPr>
        <w:t>.</w:t>
      </w:r>
    </w:p>
    <w:p w14:paraId="00DF3ABD" w14:textId="7E924D02" w:rsidR="00AB1458" w:rsidRPr="005D2133" w:rsidRDefault="005D2133" w:rsidP="00767895">
      <w:pPr>
        <w:pStyle w:val="ac"/>
        <w:spacing w:line="480" w:lineRule="auto"/>
        <w:ind w:left="360" w:right="634"/>
        <w:jc w:val="both"/>
        <w:rPr>
          <w:lang w:val="ru-RU"/>
        </w:rPr>
        <w:sectPr w:rsidR="00AB1458" w:rsidRPr="005D2133" w:rsidSect="00AB1458">
          <w:pgSz w:w="12240" w:h="15840"/>
          <w:pgMar w:top="1380" w:right="1080" w:bottom="940" w:left="1080" w:header="0" w:footer="759" w:gutter="0"/>
          <w:cols w:space="720"/>
        </w:sectPr>
      </w:pPr>
      <w:r w:rsidRPr="005D2133">
        <w:rPr>
          <w:lang w:val="ru-RU"/>
        </w:rPr>
        <w:t xml:space="preserve">Исходя из этого, </w:t>
      </w:r>
      <w:r w:rsidRPr="005D2133">
        <w:t>OtoSurg</w:t>
      </w:r>
      <w:r w:rsidRPr="005D2133">
        <w:rPr>
          <w:lang w:val="ru-RU"/>
        </w:rPr>
        <w:t xml:space="preserve"> 1 станет международным многоцентровым проспективным когортным исследованием, которое опишет глобальные различия в показаниях, методиках и результатах тонзиллэктомии у детей. Кроме того, это исследование послужит основой для будущих многонациональных проспективных проектов сотрудничества, которые будут воспроизведены в глобальном исследовательском сообществе в области отоларингологии. В конечном итоге, эта исследовательская сеть призвана улучшить доступ к высококачественной отоларингологической помощи во всем мире.</w:t>
      </w:r>
    </w:p>
    <w:p w14:paraId="0EDD1BD0" w14:textId="6248DB5F" w:rsidR="00AB1458" w:rsidRPr="00767895" w:rsidRDefault="00767895" w:rsidP="00AB1458">
      <w:pPr>
        <w:pStyle w:val="1"/>
        <w:rPr>
          <w:lang w:val="ru-RU"/>
        </w:rPr>
      </w:pPr>
      <w:r>
        <w:rPr>
          <w:lang w:val="ru-RU"/>
        </w:rPr>
        <w:lastRenderedPageBreak/>
        <w:t>Материалы и Методы</w:t>
      </w:r>
    </w:p>
    <w:p w14:paraId="5380A20D" w14:textId="77777777" w:rsidR="00AB1458" w:rsidRPr="00767895" w:rsidRDefault="00AB1458" w:rsidP="00AB1458">
      <w:pPr>
        <w:pStyle w:val="ac"/>
        <w:rPr>
          <w:b/>
          <w:lang w:val="ru-RU"/>
        </w:rPr>
      </w:pPr>
    </w:p>
    <w:p w14:paraId="08D5A781" w14:textId="77777777" w:rsidR="00AB1458" w:rsidRPr="00767895" w:rsidRDefault="00AB1458" w:rsidP="00AB1458">
      <w:pPr>
        <w:pStyle w:val="ac"/>
        <w:rPr>
          <w:b/>
          <w:lang w:val="ru-RU"/>
        </w:rPr>
      </w:pPr>
    </w:p>
    <w:p w14:paraId="0787A256" w14:textId="77777777" w:rsidR="00AB1458" w:rsidRPr="00767895" w:rsidRDefault="00AB1458" w:rsidP="00AB1458">
      <w:pPr>
        <w:pStyle w:val="ac"/>
        <w:spacing w:before="2"/>
        <w:rPr>
          <w:b/>
          <w:lang w:val="ru-RU"/>
        </w:rPr>
      </w:pPr>
    </w:p>
    <w:p w14:paraId="796B5FA2" w14:textId="17AEC8F7" w:rsidR="00AB1458" w:rsidRPr="00767895" w:rsidRDefault="00767895" w:rsidP="00AB1458">
      <w:pPr>
        <w:pStyle w:val="2"/>
        <w:rPr>
          <w:lang w:val="ru-RU"/>
        </w:rPr>
      </w:pPr>
      <w:bookmarkStart w:id="4" w:name="_TOC_250023"/>
      <w:bookmarkEnd w:id="4"/>
      <w:r>
        <w:rPr>
          <w:spacing w:val="-4"/>
          <w:lang w:val="ru-RU"/>
        </w:rPr>
        <w:t>Цели</w:t>
      </w:r>
    </w:p>
    <w:p w14:paraId="77F9966B" w14:textId="77777777" w:rsidR="00AB1458" w:rsidRPr="00767895" w:rsidRDefault="00AB1458" w:rsidP="00AB1458">
      <w:pPr>
        <w:pStyle w:val="ac"/>
        <w:rPr>
          <w:b/>
          <w:lang w:val="ru-RU"/>
        </w:rPr>
      </w:pPr>
    </w:p>
    <w:p w14:paraId="0D3538D5" w14:textId="7D52D18A" w:rsidR="00AB1458" w:rsidRDefault="00767895" w:rsidP="00767895">
      <w:pPr>
        <w:pStyle w:val="ac"/>
        <w:spacing w:before="273" w:line="480" w:lineRule="auto"/>
        <w:jc w:val="both"/>
        <w:rPr>
          <w:lang w:val="ru-RU"/>
        </w:rPr>
      </w:pPr>
      <w:r w:rsidRPr="00767895">
        <w:rPr>
          <w:lang w:val="ru-RU"/>
        </w:rPr>
        <w:t>Основные цели этого проекта: 1) охарактеризовать показания и методики проведения тонзиллэктомии у детей в различных регионах Всемирной организации здравоохранения (ВОЗ) и 2) количественно оценить глобальные осложнения и смертность среди детей в течение 30 дней после тонзиллэктомии. Второстепенные цели этого проекта: 1) создать и обучить сеть совместных исследований, объединяющую хирургов-отоларингологов и стажеров со всего мира, которые будут готовы к проведению будущих исследовательских проектов, и 2) создать необходимую цифровую инфраструктуру для устойчивой поддержки этой сети.</w:t>
      </w:r>
    </w:p>
    <w:p w14:paraId="6C4CA8B7" w14:textId="77777777" w:rsidR="00767895" w:rsidRPr="00767895" w:rsidRDefault="00767895" w:rsidP="00AB1458">
      <w:pPr>
        <w:pStyle w:val="ac"/>
        <w:spacing w:before="273"/>
        <w:rPr>
          <w:lang w:val="ru-RU"/>
        </w:rPr>
      </w:pPr>
    </w:p>
    <w:p w14:paraId="4DD1E984" w14:textId="78EA55D7" w:rsidR="00AB1458" w:rsidRPr="00767895" w:rsidRDefault="00767895" w:rsidP="00AB1458">
      <w:pPr>
        <w:pStyle w:val="2"/>
        <w:spacing w:before="1"/>
        <w:rPr>
          <w:lang w:val="ru-RU"/>
        </w:rPr>
      </w:pPr>
      <w:bookmarkStart w:id="5" w:name="_TOC_250022"/>
      <w:bookmarkEnd w:id="5"/>
      <w:r>
        <w:rPr>
          <w:spacing w:val="-2"/>
          <w:lang w:val="ru-RU"/>
        </w:rPr>
        <w:t>Гипотеза</w:t>
      </w:r>
    </w:p>
    <w:p w14:paraId="08F85841" w14:textId="77777777" w:rsidR="00AB1458" w:rsidRPr="00767895" w:rsidRDefault="00AB1458" w:rsidP="00AB1458">
      <w:pPr>
        <w:pStyle w:val="ac"/>
        <w:rPr>
          <w:b/>
          <w:lang w:val="ru-RU"/>
        </w:rPr>
      </w:pPr>
    </w:p>
    <w:p w14:paraId="26C5CC68" w14:textId="4C27729B" w:rsidR="00AB1458" w:rsidRPr="00767895" w:rsidRDefault="00767895" w:rsidP="00767895">
      <w:pPr>
        <w:pStyle w:val="ac"/>
        <w:spacing w:line="480" w:lineRule="auto"/>
        <w:jc w:val="both"/>
        <w:rPr>
          <w:lang w:val="ru-RU"/>
        </w:rPr>
      </w:pPr>
      <w:r w:rsidRPr="00767895">
        <w:rPr>
          <w:lang w:val="ru-RU"/>
        </w:rPr>
        <w:t>Мы предполагаем, что заболеваемость и смертность, связанные с плановой тонзиллэктомией, а также хирургические показания и методики, значительно различаются в зависимости от географического региона и медицинского учреждения.</w:t>
      </w:r>
    </w:p>
    <w:p w14:paraId="0D3F7824" w14:textId="77777777" w:rsidR="00AB1458" w:rsidRPr="00767895" w:rsidRDefault="00AB1458" w:rsidP="00AB1458">
      <w:pPr>
        <w:pStyle w:val="ac"/>
        <w:spacing w:before="3"/>
        <w:rPr>
          <w:lang w:val="ru-RU"/>
        </w:rPr>
      </w:pPr>
    </w:p>
    <w:p w14:paraId="6DEB0424" w14:textId="5B18BDC8"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Дизайн исследования, условия проведения и критерии отбора участников</w:t>
      </w:r>
    </w:p>
    <w:p w14:paraId="6C0AB8FC" w14:textId="77777777" w:rsidR="00AB1458" w:rsidRPr="00767895" w:rsidRDefault="00AB1458" w:rsidP="00767895">
      <w:pPr>
        <w:pStyle w:val="ac"/>
        <w:spacing w:before="272" w:line="480" w:lineRule="auto"/>
        <w:jc w:val="both"/>
        <w:rPr>
          <w:b/>
          <w:lang w:val="ru-RU"/>
        </w:rPr>
      </w:pPr>
    </w:p>
    <w:p w14:paraId="051A5C35" w14:textId="3027B552" w:rsidR="00AB1458" w:rsidRPr="00767895" w:rsidRDefault="00767895" w:rsidP="00767895">
      <w:pPr>
        <w:pStyle w:val="ac"/>
        <w:spacing w:line="480" w:lineRule="auto"/>
        <w:jc w:val="both"/>
        <w:rPr>
          <w:lang w:val="ru-RU"/>
        </w:rPr>
      </w:pPr>
      <w:r>
        <w:t>OtoSurg</w:t>
      </w:r>
      <w:r w:rsidRPr="00767895">
        <w:rPr>
          <w:lang w:val="ru-RU"/>
        </w:rPr>
        <w:t xml:space="preserve"> 1 будет международным многоцентровым проспективным наблюдательным когортным исследованием. В исследовании будет использоваться методология, аналогичная той, что ранее была разработана и внедрена в рамках </w:t>
      </w:r>
      <w:r>
        <w:t>GlobalSurg</w:t>
      </w:r>
      <w:r>
        <w:rPr>
          <w:vertAlign w:val="superscript"/>
          <w:lang w:val="ru-RU"/>
        </w:rPr>
        <w:t>23,24</w:t>
      </w:r>
      <w:r w:rsidRPr="00767895">
        <w:rPr>
          <w:lang w:val="ru-RU"/>
        </w:rPr>
        <w:t xml:space="preserve">. Руководящая группа </w:t>
      </w:r>
      <w:r>
        <w:t>OtoSurg</w:t>
      </w:r>
      <w:r w:rsidRPr="00767895">
        <w:rPr>
          <w:lang w:val="ru-RU"/>
        </w:rPr>
        <w:t xml:space="preserve"> будет состоять из трех подразделений: набор участников и информационная работа, поддержка исследований и </w:t>
      </w:r>
      <w:r w:rsidRPr="00767895">
        <w:rPr>
          <w:lang w:val="ru-RU"/>
        </w:rPr>
        <w:lastRenderedPageBreak/>
        <w:t>управление данными и аналитика (Рисунок 1). Группа по набору участников и</w:t>
      </w:r>
      <w:r>
        <w:rPr>
          <w:lang w:val="ru-RU"/>
        </w:rPr>
        <w:t xml:space="preserve"> </w:t>
      </w:r>
      <w:r w:rsidRPr="00767895">
        <w:rPr>
          <w:lang w:val="ru-RU"/>
        </w:rPr>
        <w:t xml:space="preserve">информационной работе будет курировать всех региональных руководителей ВОЗ, руководителей отдельных стран и конкретные больничные команды. Группа поддержки исследований будет управлять процессом адаптации новых членов </w:t>
      </w:r>
      <w:r>
        <w:t>OtoSurg</w:t>
      </w:r>
      <w:r w:rsidRPr="00767895">
        <w:rPr>
          <w:lang w:val="ru-RU"/>
        </w:rPr>
        <w:t xml:space="preserve">, разрабатывать образовательные материалы и оказывать помощь в использовании </w:t>
      </w:r>
      <w:r>
        <w:t>IRB</w:t>
      </w:r>
      <w:r w:rsidRPr="00767895">
        <w:rPr>
          <w:lang w:val="ru-RU"/>
        </w:rPr>
        <w:t xml:space="preserve"> и </w:t>
      </w:r>
      <w:r>
        <w:t>REDCap</w:t>
      </w:r>
      <w:r w:rsidRPr="00767895">
        <w:rPr>
          <w:lang w:val="ru-RU"/>
        </w:rPr>
        <w:t xml:space="preserve">. Группа управления данными и аналитики будет собирать, проверять и анализировать все данные исследования. Тесно сотрудничая, эти три основные группы будут служить организационной структурой </w:t>
      </w:r>
      <w:r>
        <w:t>OtoSurg</w:t>
      </w:r>
      <w:r w:rsidRPr="00767895">
        <w:rPr>
          <w:lang w:val="ru-RU"/>
        </w:rPr>
        <w:t xml:space="preserve"> 1.</w:t>
      </w:r>
    </w:p>
    <w:p w14:paraId="5F501214" w14:textId="77777777" w:rsidR="00AB1458" w:rsidRPr="00767895" w:rsidRDefault="00AB1458" w:rsidP="00AB1458">
      <w:pPr>
        <w:pStyle w:val="ac"/>
        <w:spacing w:before="3"/>
        <w:rPr>
          <w:lang w:val="ru-RU"/>
        </w:rPr>
      </w:pPr>
    </w:p>
    <w:p w14:paraId="2B8430BB" w14:textId="65E9E550" w:rsidR="00AB1458" w:rsidRPr="00767895" w:rsidRDefault="00767895" w:rsidP="00767895">
      <w:pPr>
        <w:pStyle w:val="ac"/>
        <w:spacing w:line="480" w:lineRule="auto"/>
        <w:jc w:val="both"/>
        <w:rPr>
          <w:lang w:val="ru-RU"/>
        </w:rPr>
      </w:pPr>
      <w:r w:rsidRPr="00767895">
        <w:rPr>
          <w:lang w:val="ru-RU"/>
        </w:rPr>
        <w:t xml:space="preserve">Более широкая сеть </w:t>
      </w:r>
      <w:r w:rsidRPr="00767895">
        <w:t>OtoSurg</w:t>
      </w:r>
      <w:r w:rsidRPr="00767895">
        <w:rPr>
          <w:lang w:val="ru-RU"/>
        </w:rPr>
        <w:t xml:space="preserve"> будет организована по модели «центр-периферия», где Глобальная инициатива по отоларингологии и Университет Эмори будут выступать в качестве центрального узла, связывающего с региональными представителями в шести регионах ВОЗ и отдельными исследователями в партнерских центрах в конкретных странах (Рисунок 2). К участию будут допущены любые медицинские учреждения по всему миру, где проводятся тонзиллэктомии у детей (за исключением учреждений в Китайской Народной Республике (КНР) в связи с Законом о защите персональных данных Китайской Народной Республики). Цель исследования – обеспечить сбалансированное представительство от каждого из шести регионов ВОЗ.</w:t>
      </w:r>
    </w:p>
    <w:p w14:paraId="094E4AE8" w14:textId="77777777" w:rsidR="00AB1458" w:rsidRPr="00767895" w:rsidRDefault="00AB1458" w:rsidP="00AB1458">
      <w:pPr>
        <w:pStyle w:val="ac"/>
        <w:rPr>
          <w:lang w:val="ru-RU"/>
        </w:rPr>
      </w:pPr>
    </w:p>
    <w:p w14:paraId="78456A5C" w14:textId="2AD468CD" w:rsidR="00AB1458" w:rsidRPr="00767895" w:rsidRDefault="00767895" w:rsidP="00767895">
      <w:pPr>
        <w:pStyle w:val="ac"/>
        <w:spacing w:line="480" w:lineRule="auto"/>
        <w:jc w:val="both"/>
        <w:rPr>
          <w:lang w:val="ru-RU"/>
        </w:rPr>
      </w:pPr>
      <w:r w:rsidRPr="00767895">
        <w:rPr>
          <w:lang w:val="ru-RU"/>
        </w:rPr>
        <w:t xml:space="preserve">В каждом участвующем исследовательском центре должно быть от двух до четырех исследователей, выполняющих необходимые функции регистратора данных, валидатора данных и руководителя группы. Регистратор данных и валидатор данных должны быть двумя разными лицами. Однако любой из этих лиц может также выступать в качестве руководителя группы. Руководитель группы будет выступать в качестве основного контактного лица с центральным координационным центром. По возможности, в каждую группу рекомендуется включать как минимум одного лечащего врача из участвующего центра. Лечащий врач может выступать в качестве регистратора данных, валидатора данных или руководителя группы, или же может </w:t>
      </w:r>
      <w:r w:rsidRPr="00767895">
        <w:rPr>
          <w:lang w:val="ru-RU"/>
        </w:rPr>
        <w:lastRenderedPageBreak/>
        <w:t>выполнять более общие консультативные функции для поддержки группы. Участвующие центры должны получить одобрение или освобождение от одобрения этического комитета и иметь доступ к</w:t>
      </w:r>
      <w:r>
        <w:rPr>
          <w:lang w:val="ru-RU"/>
        </w:rPr>
        <w:t xml:space="preserve"> </w:t>
      </w:r>
      <w:r w:rsidRPr="00767895">
        <w:rPr>
          <w:lang w:val="ru-RU"/>
        </w:rPr>
        <w:t xml:space="preserve">общей базе данных </w:t>
      </w:r>
      <w:r>
        <w:t>REDCap</w:t>
      </w:r>
      <w:r w:rsidRPr="00767895">
        <w:rPr>
          <w:lang w:val="ru-RU"/>
        </w:rPr>
        <w:t>. Помимо этих требований, нет строгих критериев включения или исключения для центров. Нет минимального количества пациентов, данные о которых должны быть зарегистрированы в каждом учреждении или медицинском учреждении.</w:t>
      </w:r>
    </w:p>
    <w:p w14:paraId="502010FB" w14:textId="4C848B8A" w:rsidR="00AB1458" w:rsidRPr="00767895" w:rsidRDefault="00767895" w:rsidP="00767895">
      <w:pPr>
        <w:pStyle w:val="ac"/>
        <w:spacing w:before="2" w:line="480" w:lineRule="auto"/>
        <w:jc w:val="both"/>
        <w:rPr>
          <w:lang w:val="ru-RU"/>
        </w:rPr>
      </w:pPr>
      <w:r w:rsidRPr="00767895">
        <w:rPr>
          <w:lang w:val="ru-RU"/>
        </w:rPr>
        <w:t xml:space="preserve">Группа исследователей будет собирать данные обо всех случаях тонзиллэктомии у детей, выполненных в их учреждении в течение установленного 90-дневного периода исследования, — даже если не каждый случай был выполнен конкретным лечащим врачом, указанным в проекте. Лечащий врач, указанный в проекте, будет выступать в качестве представителя всего отделения или учреждения. Например, в Университете Эмори отделение детской отоларингологии включает семь преподавателей. Даже если в течение 90-дневного периода сбора данных лечащим врачом в команде </w:t>
      </w:r>
      <w:r w:rsidRPr="00767895">
        <w:t>Emory</w:t>
      </w:r>
      <w:r w:rsidRPr="00767895">
        <w:rPr>
          <w:lang w:val="ru-RU"/>
        </w:rPr>
        <w:t xml:space="preserve"> </w:t>
      </w:r>
      <w:r w:rsidRPr="00767895">
        <w:t>OtoSurg</w:t>
      </w:r>
      <w:r w:rsidRPr="00767895">
        <w:rPr>
          <w:lang w:val="ru-RU"/>
        </w:rPr>
        <w:t xml:space="preserve"> 1 назначен только один преподаватель, мы рекомендуем включать все случаи тонзиллэктомии, выполненные любым членом отделения в течение этого периода. Такой подход поможет обеспечить всесторонний сбор данных и избежать предвзятости отбора. Однако окончательное решение о том, какие случаи включить, будет приниматься каждым участвующим учреждением по своему усмотрению и подлежит утверждению местным комитетом по этике/этическим комитетом. Каждый член каждой исследовательской группы будет указан в качестве автора в окончательном варианте рукописи, за исключением тех, кто не соответствует критериям проверки данных, изложенным ниже.</w:t>
      </w:r>
    </w:p>
    <w:p w14:paraId="79383DA7" w14:textId="698D620A" w:rsidR="00AB1458" w:rsidRPr="00767895" w:rsidRDefault="00767895" w:rsidP="00AB1458">
      <w:pPr>
        <w:pStyle w:val="2"/>
      </w:pPr>
      <w:bookmarkStart w:id="6" w:name="_TOC_250020"/>
      <w:bookmarkEnd w:id="6"/>
      <w:r>
        <w:rPr>
          <w:spacing w:val="-2"/>
          <w:lang w:val="ru-RU"/>
        </w:rPr>
        <w:t>Хронология</w:t>
      </w:r>
    </w:p>
    <w:p w14:paraId="7DA23304" w14:textId="77777777" w:rsidR="00AB1458" w:rsidRDefault="00AB1458" w:rsidP="00AB1458">
      <w:pPr>
        <w:pStyle w:val="ac"/>
        <w:rPr>
          <w:b/>
        </w:rPr>
      </w:pPr>
    </w:p>
    <w:p w14:paraId="783B8E0C" w14:textId="77777777" w:rsidR="00767895" w:rsidRPr="00767895" w:rsidRDefault="00767895" w:rsidP="00767895">
      <w:pPr>
        <w:pStyle w:val="ac"/>
        <w:spacing w:line="480" w:lineRule="auto"/>
        <w:jc w:val="both"/>
        <w:rPr>
          <w:lang w:val="ru-RU"/>
        </w:rPr>
      </w:pPr>
      <w:r w:rsidRPr="00767895">
        <w:rPr>
          <w:lang w:val="ru-RU"/>
        </w:rPr>
        <w:t xml:space="preserve">Исследование начнётся с набора участников и обучения исследовательских центров. Набор участников, обучение и получение одобрения этического комитета каждого центра будут проходить в течение 12 месяцев, с 13 октября 2025 года по 13 октября 2026 года (рис. 3). Шестимесячный период сбора данных продлится с 13 октября 2026 года по 13 апреля 2027 года. </w:t>
      </w:r>
      <w:r w:rsidRPr="00767895">
        <w:rPr>
          <w:lang w:val="ru-RU"/>
        </w:rPr>
        <w:lastRenderedPageBreak/>
        <w:t>Каждый центр сможет выбрать любой 90-дневный интервал в течение этого периода сбора данных для записи и отправки своих данных.</w:t>
      </w:r>
    </w:p>
    <w:p w14:paraId="4AD885C9" w14:textId="72014474" w:rsidR="00AB1458" w:rsidRPr="00767895" w:rsidRDefault="00767895" w:rsidP="00767895">
      <w:pPr>
        <w:pStyle w:val="ac"/>
        <w:spacing w:line="480" w:lineRule="auto"/>
        <w:jc w:val="both"/>
        <w:rPr>
          <w:lang w:val="ru-RU"/>
        </w:rPr>
      </w:pPr>
      <w:r w:rsidRPr="00767895">
        <w:rPr>
          <w:lang w:val="ru-RU"/>
        </w:rPr>
        <w:t>Проверка, очистка и подготовка данных будут проводиться в течение двух месяцев, с 13 апреля 2027 года по 13 июня 2027 года. Анализ данных будет проводиться в течение двух месяцев, с 13 июня 2027 года по 13 августа 2027 года. Ожидается, что результаты будут готовы к 13 августа 2027 года. Написание рукописи, ее рецензирование и проверка авторами будут проводиться в течение двух месяцев, с 13 августа 2027 года по 13 октября 2027 года. Мы планируем представить окончательную версию рукописи в конце 2027 года или начале 2028 года.</w:t>
      </w:r>
    </w:p>
    <w:p w14:paraId="6F914D87" w14:textId="77777777" w:rsidR="00AB1458" w:rsidRPr="00767895" w:rsidRDefault="00AB1458" w:rsidP="00AB1458">
      <w:pPr>
        <w:pStyle w:val="ac"/>
        <w:rPr>
          <w:lang w:val="ru-RU"/>
        </w:rPr>
      </w:pPr>
    </w:p>
    <w:p w14:paraId="34582842" w14:textId="77777777" w:rsidR="00AB1458" w:rsidRPr="00767895" w:rsidRDefault="00AB1458" w:rsidP="00AB1458">
      <w:pPr>
        <w:pStyle w:val="ac"/>
        <w:spacing w:before="2"/>
        <w:rPr>
          <w:lang w:val="ru-RU"/>
        </w:rPr>
      </w:pPr>
    </w:p>
    <w:p w14:paraId="57A9C6B4" w14:textId="5D9923EC"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Исследуемая популяция и критерии включения/исключения</w:t>
      </w:r>
    </w:p>
    <w:p w14:paraId="2738C248" w14:textId="77777777" w:rsidR="00AB1458" w:rsidRPr="00767895" w:rsidRDefault="00AB1458" w:rsidP="00AB1458">
      <w:pPr>
        <w:pStyle w:val="ac"/>
        <w:rPr>
          <w:b/>
          <w:lang w:val="ru-RU"/>
        </w:rPr>
      </w:pPr>
    </w:p>
    <w:p w14:paraId="4782044B" w14:textId="77777777" w:rsidR="00AB1458" w:rsidRPr="00767895" w:rsidRDefault="00AB1458" w:rsidP="00AB1458">
      <w:pPr>
        <w:pStyle w:val="ac"/>
        <w:spacing w:before="1"/>
        <w:rPr>
          <w:b/>
          <w:lang w:val="ru-RU"/>
        </w:rPr>
      </w:pPr>
    </w:p>
    <w:p w14:paraId="270C7C98" w14:textId="23233D05" w:rsidR="00AB1458" w:rsidRPr="00767895" w:rsidRDefault="00767895" w:rsidP="00767895">
      <w:pPr>
        <w:pStyle w:val="ac"/>
        <w:spacing w:line="480" w:lineRule="auto"/>
        <w:jc w:val="both"/>
        <w:rPr>
          <w:lang w:val="ru-RU"/>
        </w:rPr>
      </w:pPr>
      <w:r w:rsidRPr="00767895">
        <w:rPr>
          <w:lang w:val="ru-RU"/>
        </w:rPr>
        <w:t>В исследование будут включены все пациенты младше 18 лет, последовательно проходившие тонзиллэктомию в течение указанного периода исследования в участвующем медицинском учреждении. Тонзиллэктомия будет определяться как удаление или абляция любого количества ткани небных миндалин любым хирургическим методом. Допускаются как односторонние, так и двусторонние случаи тонзиллэктомии. В исследование будут включены пациенты, которым одновременно проводились такие процедуры, как аденотомия или установка тимпаностомической трубки. К участию допускаются медицинские учреждения из любой страны мира, за исключением КНР</w:t>
      </w:r>
      <w:r>
        <w:rPr>
          <w:lang w:val="ru-RU"/>
        </w:rPr>
        <w:t>.</w:t>
      </w:r>
    </w:p>
    <w:p w14:paraId="25149409" w14:textId="77777777" w:rsidR="00AB1458" w:rsidRPr="00767895" w:rsidRDefault="00AB1458" w:rsidP="00AB1458">
      <w:pPr>
        <w:pStyle w:val="ac"/>
        <w:spacing w:before="1"/>
        <w:rPr>
          <w:lang w:val="ru-RU"/>
        </w:rPr>
      </w:pPr>
    </w:p>
    <w:p w14:paraId="4027592C" w14:textId="39A84592"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Показатели результатов</w:t>
      </w:r>
    </w:p>
    <w:p w14:paraId="4094B12B" w14:textId="77777777" w:rsidR="00AB1458" w:rsidRPr="00767895" w:rsidRDefault="00AB1458" w:rsidP="00AB1458">
      <w:pPr>
        <w:pStyle w:val="ac"/>
        <w:spacing w:before="272"/>
        <w:rPr>
          <w:b/>
          <w:lang w:val="ru-RU"/>
        </w:rPr>
      </w:pPr>
    </w:p>
    <w:p w14:paraId="333363DE" w14:textId="1CB2A039" w:rsidR="00767895" w:rsidRPr="00767895" w:rsidRDefault="00767895" w:rsidP="00767895">
      <w:pPr>
        <w:pStyle w:val="ac"/>
        <w:spacing w:line="480" w:lineRule="auto"/>
        <w:jc w:val="both"/>
        <w:rPr>
          <w:lang w:val="ru-RU"/>
        </w:rPr>
      </w:pPr>
      <w:r w:rsidRPr="00767895">
        <w:rPr>
          <w:lang w:val="ru-RU"/>
        </w:rPr>
        <w:t xml:space="preserve">Основные показатели результатов будут включать распределение показаний и методик хирургического лечения тонзиллэктомии у детей по регионам ВОЗ, а также частоту осложнений и смертности в течение 30 дней после тонзиллэктомии. Осложнениями будут считаться повторная госпитализация, незапланированное хирургическое вмешательство или послеоперационное </w:t>
      </w:r>
      <w:r w:rsidRPr="00767895">
        <w:rPr>
          <w:lang w:val="ru-RU"/>
        </w:rPr>
        <w:lastRenderedPageBreak/>
        <w:t>кровотечение. Послеоперационное кровотечение будет определяться как</w:t>
      </w:r>
      <w:r>
        <w:rPr>
          <w:lang w:val="ru-RU"/>
        </w:rPr>
        <w:t xml:space="preserve"> </w:t>
      </w:r>
      <w:r w:rsidRPr="00767895">
        <w:rPr>
          <w:lang w:val="ru-RU"/>
        </w:rPr>
        <w:t>любое количество послеоперационного кровотечения, которое побуждает пациента вернуться в больницу, обратиться за дополнительной медицинской помощью, потребовать дальнейшего медицинского вмешательства или задержать выписку из больницы</w:t>
      </w:r>
      <w:r>
        <w:rPr>
          <w:vertAlign w:val="superscript"/>
          <w:lang w:val="ru-RU"/>
        </w:rPr>
        <w:t>12,25,26</w:t>
      </w:r>
      <w:r w:rsidRPr="00767895">
        <w:rPr>
          <w:lang w:val="ru-RU"/>
        </w:rPr>
        <w:t>.</w:t>
      </w:r>
    </w:p>
    <w:p w14:paraId="074D62F1" w14:textId="77777777" w:rsidR="00AB1458" w:rsidRDefault="00AB1458" w:rsidP="00AB1458">
      <w:pPr>
        <w:pStyle w:val="ac"/>
        <w:rPr>
          <w:sz w:val="16"/>
        </w:rPr>
      </w:pPr>
    </w:p>
    <w:p w14:paraId="3ED96B8D" w14:textId="77777777" w:rsidR="00AB1458" w:rsidRDefault="00AB1458" w:rsidP="00AB1458">
      <w:pPr>
        <w:pStyle w:val="ac"/>
        <w:rPr>
          <w:sz w:val="16"/>
        </w:rPr>
      </w:pPr>
    </w:p>
    <w:p w14:paraId="35FFDC4F" w14:textId="77777777" w:rsidR="00AB1458" w:rsidRDefault="00AB1458" w:rsidP="00AB1458">
      <w:pPr>
        <w:pStyle w:val="ac"/>
        <w:spacing w:before="6"/>
        <w:rPr>
          <w:sz w:val="16"/>
        </w:rPr>
      </w:pPr>
    </w:p>
    <w:p w14:paraId="0DE4FC29" w14:textId="65E797AE"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Абстракция и запись данных</w:t>
      </w:r>
    </w:p>
    <w:p w14:paraId="24AA63FF" w14:textId="77777777" w:rsidR="00AB1458" w:rsidRPr="00767895" w:rsidRDefault="00AB1458" w:rsidP="00AB1458">
      <w:pPr>
        <w:pStyle w:val="ac"/>
        <w:spacing w:before="273"/>
        <w:rPr>
          <w:b/>
          <w:lang w:val="ru-RU"/>
        </w:rPr>
      </w:pPr>
    </w:p>
    <w:p w14:paraId="45AE5466" w14:textId="77777777" w:rsidR="00767895" w:rsidRDefault="00767895" w:rsidP="00767895">
      <w:pPr>
        <w:pStyle w:val="ac"/>
        <w:spacing w:line="480" w:lineRule="auto"/>
        <w:jc w:val="both"/>
        <w:rPr>
          <w:lang w:val="ru-RU"/>
        </w:rPr>
      </w:pPr>
      <w:r w:rsidRPr="00767895">
        <w:rPr>
          <w:lang w:val="ru-RU"/>
        </w:rPr>
        <w:t xml:space="preserve">Каждый участвующий центр будет осуществлять проспективный сбор и регистрацию данных в течение выбранного им 90-дневного периода в рамках общего 6-месячного периода сбора данных. В течение 90-дневного периода сбора данных набор новых пациентов будет происходить в течение первых 60 дней. В течение последних 30 дней будет регистрироваться только послеоперационная информация о ранее включенных в исследование пациентах. Участвующие группы будут внедрять стратегии, специфичные для каждого центра, для обеспечения выявления и включения всех подходящих пациентов. Эти стратегии могут включать ежедневный просмотр журналов операционной, междисциплинарные совещания и просмотр списков поступления или передачи информации о хирургических пациентах. Данные на уровне отдельных пациентов будут получены путем анализа медицинских карт, обсуждений с членами клинической группы или, при необходимости, общения с пациентами и их семьями во время рутинного клинического обследования. Данные о послеоперационных осложнениях будут собираться на основе повторных посещений клиники, отделения неотложной помощи и/или больницы в течение 30 дней после операции. Группам не потребуется связываться с пациентами и их семьями индивидуально, чтобы узнать о послеоперационных осложнениях. Будут собраны следующие данные о пациентах: возраст, пол, предоперационный класс риска анестезии, показания к тонзиллэктомии, техника тонзиллэктомии (интракапсулярная против экстракапсулярной; электрокоагуляция/монополярная диатермия против биполярной диатермии против радиочастотной плазменной абляции против </w:t>
      </w:r>
      <w:r w:rsidRPr="00767895">
        <w:rPr>
          <w:lang w:val="ru-RU"/>
        </w:rPr>
        <w:lastRenderedPageBreak/>
        <w:t>микродебридера против холодной стали против других методов), основные послеоперационные осложнения в течение 30 дней и послеоперационная смертность в течение 30 дней. Кроме того, будут собраны данные об участвующих медицинских учреждениях, включая регион ВОЗ, страну, уровень медицинского учреждения ВОЗ и группу стран по уровню дохода Всемирного банка (27). Переменные данных и конкретные вопросы анкеты были разработаны с использованием итеративной обратной связи от представителей каждого из шести регионов ВОЗ. Дополнительная информация, касающаяся предоперационного класса риска анестезии, показаний к операции и хирургического инструментария, приведена в Приложении А. Полный список собираемых элементов данных и параметров приведен в Приложении Б.</w:t>
      </w:r>
      <w:r>
        <w:rPr>
          <w:lang w:val="ru-RU"/>
        </w:rPr>
        <w:t xml:space="preserve"> </w:t>
      </w:r>
    </w:p>
    <w:p w14:paraId="1E865605" w14:textId="35ACEA89" w:rsidR="00AB1458" w:rsidRDefault="00767895" w:rsidP="00767895">
      <w:pPr>
        <w:pStyle w:val="ac"/>
        <w:spacing w:line="480" w:lineRule="auto"/>
        <w:jc w:val="both"/>
        <w:rPr>
          <w:lang w:val="ru-RU"/>
        </w:rPr>
      </w:pPr>
      <w:r>
        <w:rPr>
          <w:lang w:val="ru-RU"/>
        </w:rPr>
        <w:t>К</w:t>
      </w:r>
      <w:r w:rsidRPr="00767895">
        <w:rPr>
          <w:lang w:val="ru-RU"/>
        </w:rPr>
        <w:t xml:space="preserve">оманда </w:t>
      </w:r>
      <w:r w:rsidRPr="00767895">
        <w:t>OtoSurg</w:t>
      </w:r>
      <w:r w:rsidRPr="00767895">
        <w:rPr>
          <w:lang w:val="ru-RU"/>
        </w:rPr>
        <w:t xml:space="preserve"> предложит два варианта регистрации данных: в бумажном виде или в электронном. В зависимости от местных рабочих процессов, центры могут использовать любой из этих методов или их комбинацию. Все данные должны быть записаны в обезличенном формате с использованием уникального идентификатора исследования (</w:t>
      </w:r>
      <w:r w:rsidRPr="00767895">
        <w:t>ID</w:t>
      </w:r>
      <w:r w:rsidRPr="00767895">
        <w:rPr>
          <w:lang w:val="ru-RU"/>
        </w:rPr>
        <w:t xml:space="preserve">). Каждый центр несет ответственность за ведение защищенного локального файла, связывающего идентификаторы исследования с индивидуальными идентификаторами пациентов. Этот файл останется конфиденциальным и не будет передан команде </w:t>
      </w:r>
      <w:r w:rsidRPr="00767895">
        <w:t>OtoSurg</w:t>
      </w:r>
      <w:r w:rsidRPr="00767895">
        <w:rPr>
          <w:lang w:val="ru-RU"/>
        </w:rPr>
        <w:t>.</w:t>
      </w:r>
    </w:p>
    <w:p w14:paraId="7C7F7554" w14:textId="77777777" w:rsidR="00767895" w:rsidRPr="00767895" w:rsidRDefault="00767895" w:rsidP="00767895">
      <w:pPr>
        <w:pStyle w:val="ac"/>
        <w:spacing w:before="273" w:line="480" w:lineRule="auto"/>
        <w:jc w:val="both"/>
        <w:rPr>
          <w:lang w:val="ru-RU"/>
        </w:rPr>
      </w:pPr>
    </w:p>
    <w:p w14:paraId="3ED606F8" w14:textId="0C9FA594"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Отправка данных</w:t>
      </w:r>
    </w:p>
    <w:p w14:paraId="33D6220D" w14:textId="77777777" w:rsidR="00AB1458" w:rsidRPr="00767895" w:rsidRDefault="00AB1458" w:rsidP="00AB1458">
      <w:pPr>
        <w:pStyle w:val="ac"/>
        <w:rPr>
          <w:b/>
          <w:lang w:val="ru-RU"/>
        </w:rPr>
      </w:pPr>
    </w:p>
    <w:p w14:paraId="38E50AEA" w14:textId="77777777" w:rsidR="00AB1458" w:rsidRPr="00767895" w:rsidRDefault="00AB1458" w:rsidP="00AB1458">
      <w:pPr>
        <w:pStyle w:val="ac"/>
        <w:spacing w:before="2"/>
        <w:rPr>
          <w:b/>
          <w:lang w:val="ru-RU"/>
        </w:rPr>
      </w:pPr>
    </w:p>
    <w:p w14:paraId="52164B1A" w14:textId="59BCC8E9" w:rsidR="00AB1458" w:rsidRPr="00767895" w:rsidRDefault="00767895" w:rsidP="00767895">
      <w:pPr>
        <w:pStyle w:val="ac"/>
        <w:spacing w:line="480" w:lineRule="auto"/>
        <w:jc w:val="both"/>
        <w:rPr>
          <w:lang w:val="ru-RU"/>
        </w:rPr>
      </w:pPr>
      <w:r w:rsidRPr="00767895">
        <w:rPr>
          <w:lang w:val="ru-RU"/>
        </w:rPr>
        <w:t xml:space="preserve">Отправка данных будет осуществляться с использованием защищенной паролем ссылки на опрос </w:t>
      </w:r>
      <w:r>
        <w:t>REDCap</w:t>
      </w:r>
      <w:r w:rsidRPr="00767895">
        <w:rPr>
          <w:lang w:val="ru-RU"/>
        </w:rPr>
        <w:t xml:space="preserve">, предоставленной командой </w:t>
      </w:r>
      <w:r>
        <w:t>OtoSurg</w:t>
      </w:r>
      <w:r w:rsidRPr="00767895">
        <w:rPr>
          <w:lang w:val="ru-RU"/>
        </w:rPr>
        <w:t xml:space="preserve">. Эта ссылка будет доступна только тем медицинским учреждениям, которые получили одобрение или освобождение от требований этического комитета для участия. Данные по каждому пациенту должны быть предоставлены не ранее чем через 30 дней после даты операции, чтобы обеспечить полную отчетность о результатах за 30 дней. </w:t>
      </w:r>
      <w:r w:rsidRPr="00767895">
        <w:rPr>
          <w:lang w:val="ru-RU"/>
        </w:rPr>
        <w:lastRenderedPageBreak/>
        <w:t xml:space="preserve">Медицинские учреждения могут отправлять данные непрерывно, партиями или все сразу, но все данные должны быть предоставлены в течение трех месяцев с даты начала сбора данных. После отправки ответа на опрос </w:t>
      </w:r>
      <w:r>
        <w:t>REDCap</w:t>
      </w:r>
      <w:r>
        <w:rPr>
          <w:lang w:val="ru-RU"/>
        </w:rPr>
        <w:t xml:space="preserve"> </w:t>
      </w:r>
      <w:r w:rsidRPr="00767895">
        <w:rPr>
          <w:lang w:val="ru-RU"/>
        </w:rPr>
        <w:t>его нельзя будет редактировать или изменять, поэтому медицинские учреждения должны убедиться в полноте и точности данных перед отправкой.</w:t>
      </w:r>
    </w:p>
    <w:p w14:paraId="3C4BF7D7" w14:textId="77777777" w:rsidR="00AB1458" w:rsidRPr="00767895" w:rsidRDefault="00AB1458" w:rsidP="00AB1458">
      <w:pPr>
        <w:pStyle w:val="ac"/>
        <w:spacing w:before="5"/>
        <w:rPr>
          <w:lang w:val="ru-RU"/>
        </w:rPr>
      </w:pPr>
    </w:p>
    <w:p w14:paraId="620A8697" w14:textId="1BAB9F2D"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Проверка данных</w:t>
      </w:r>
    </w:p>
    <w:p w14:paraId="48DA4996" w14:textId="77777777" w:rsidR="00AB1458" w:rsidRPr="00767895" w:rsidRDefault="00AB1458" w:rsidP="00AB1458">
      <w:pPr>
        <w:pStyle w:val="ac"/>
        <w:rPr>
          <w:b/>
          <w:lang w:val="ru-RU"/>
        </w:rPr>
      </w:pPr>
    </w:p>
    <w:p w14:paraId="7945ED8F" w14:textId="77777777" w:rsidR="00AB1458" w:rsidRPr="00767895" w:rsidRDefault="00AB1458" w:rsidP="00AB1458">
      <w:pPr>
        <w:pStyle w:val="ac"/>
        <w:spacing w:before="2"/>
        <w:rPr>
          <w:b/>
          <w:lang w:val="ru-RU"/>
        </w:rPr>
      </w:pPr>
    </w:p>
    <w:p w14:paraId="082C8701" w14:textId="77777777" w:rsidR="00767895" w:rsidRPr="00767895" w:rsidRDefault="00767895" w:rsidP="00767895">
      <w:pPr>
        <w:pStyle w:val="ac"/>
        <w:spacing w:line="480" w:lineRule="auto"/>
        <w:jc w:val="both"/>
        <w:rPr>
          <w:lang w:val="ru-RU"/>
        </w:rPr>
      </w:pPr>
      <w:r w:rsidRPr="00767895">
        <w:rPr>
          <w:lang w:val="ru-RU"/>
        </w:rPr>
        <w:t>В каждом участвующем центре будет назначен один член команды в качестве валидатора данных. Этот человек будет самостоятельно регистрировать общее количество случаев тонзиллэктомии, соответствующих критериям включения, в течение указанного периода сбора данных в его центре. Это общее количество будет называться общим количеством выявленных случаев. Валидаторы данных могут собирать эту информацию как проспективно, так и ретроспективно, в зависимости от того, что наиболее практично для рабочего процесса и систем учета их центра. Центры, в которых отсутствуют данные более чем по 20% пациентов, включенных в исследование в течение 90-дневного периода сбора данных, будут исключены из окончательного анализа и не смогут быть указаны в качестве авторов.</w:t>
      </w:r>
    </w:p>
    <w:p w14:paraId="17412570" w14:textId="59DFE716" w:rsidR="00AB1458" w:rsidRPr="00767895" w:rsidRDefault="00767895" w:rsidP="00767895">
      <w:pPr>
        <w:pStyle w:val="ac"/>
        <w:spacing w:line="480" w:lineRule="auto"/>
        <w:jc w:val="both"/>
        <w:rPr>
          <w:lang w:val="ru-RU"/>
        </w:rPr>
        <w:sectPr w:rsidR="00AB1458" w:rsidRPr="00767895" w:rsidSect="00AB1458">
          <w:pgSz w:w="12240" w:h="15840"/>
          <w:pgMar w:top="1380" w:right="1080" w:bottom="940" w:left="1080" w:header="0" w:footer="759" w:gutter="0"/>
          <w:cols w:space="720"/>
        </w:sectPr>
      </w:pPr>
      <w:r w:rsidRPr="00767895">
        <w:rPr>
          <w:lang w:val="ru-RU"/>
        </w:rPr>
        <w:t xml:space="preserve">Валидатору данных будет случайным образом назначено пять случаев из его команды для проверки. Команда управления данными и аналитики случайным образом распределит эти случаи и предоставит валидатору данных предоставленные данные. Если доступно менее пяти случаев, будут рассмотрены все подходящие случаи. Для проведения проверки данных валидатор получит обезличенные данные исследования и локальный файл сопоставления от регистратора данных в виде файла </w:t>
      </w:r>
      <w:r>
        <w:t>Microsoft</w:t>
      </w:r>
      <w:r w:rsidRPr="00767895">
        <w:rPr>
          <w:lang w:val="ru-RU"/>
        </w:rPr>
        <w:t xml:space="preserve"> </w:t>
      </w:r>
      <w:r>
        <w:t>Excel</w:t>
      </w:r>
      <w:r w:rsidRPr="00767895">
        <w:rPr>
          <w:lang w:val="ru-RU"/>
        </w:rPr>
        <w:t xml:space="preserve"> или бумажного документа. Используя эту информацию, валидатор данных проведет ретроспективный анализ медицинских карт по этим случаям, чтобы оценить точность и полноту зарегистрированных данных. Валидатор данных отправит отдельную, защищенную паролем ссылку на опрос </w:t>
      </w:r>
      <w:r>
        <w:t>REDCap</w:t>
      </w:r>
      <w:r w:rsidRPr="00767895">
        <w:rPr>
          <w:lang w:val="ru-RU"/>
        </w:rPr>
        <w:t xml:space="preserve">, предоставленную командой </w:t>
      </w:r>
      <w:r>
        <w:t>OtoSurg</w:t>
      </w:r>
      <w:r w:rsidRPr="00767895">
        <w:rPr>
          <w:lang w:val="ru-RU"/>
        </w:rPr>
        <w:t xml:space="preserve">. В этом </w:t>
      </w:r>
      <w:r w:rsidRPr="00767895">
        <w:rPr>
          <w:lang w:val="ru-RU"/>
        </w:rPr>
        <w:lastRenderedPageBreak/>
        <w:t>опросе валидатору данных будет предложено оценить точность и полноту зарегистрированных данных и определить, проводилось ли послеоперационное наблюдение за пациентами.</w:t>
      </w:r>
    </w:p>
    <w:p w14:paraId="2DDF884C" w14:textId="3BC0226B" w:rsidR="00AB1458" w:rsidRDefault="00767895" w:rsidP="00AB1458">
      <w:pPr>
        <w:pStyle w:val="ac"/>
        <w:rPr>
          <w:rFonts w:asciiTheme="majorHAnsi" w:eastAsiaTheme="majorEastAsia" w:hAnsiTheme="majorHAnsi" w:cstheme="majorBidi"/>
          <w:color w:val="2E74B5" w:themeColor="accent1" w:themeShade="BF"/>
          <w:sz w:val="32"/>
          <w:szCs w:val="32"/>
          <w:lang w:val="ru-RU"/>
        </w:rPr>
      </w:pPr>
      <w:r w:rsidRPr="00767895">
        <w:rPr>
          <w:rFonts w:asciiTheme="majorHAnsi" w:eastAsiaTheme="majorEastAsia" w:hAnsiTheme="majorHAnsi" w:cstheme="majorBidi"/>
          <w:color w:val="2E74B5" w:themeColor="accent1" w:themeShade="BF"/>
          <w:sz w:val="32"/>
          <w:szCs w:val="32"/>
        </w:rPr>
        <w:lastRenderedPageBreak/>
        <w:t>Подбор и обучение персонала</w:t>
      </w:r>
    </w:p>
    <w:p w14:paraId="5E12F034" w14:textId="77777777" w:rsidR="00767895" w:rsidRPr="00767895" w:rsidRDefault="00767895" w:rsidP="00AB1458">
      <w:pPr>
        <w:pStyle w:val="ac"/>
        <w:rPr>
          <w:b/>
          <w:lang w:val="ru-RU"/>
        </w:rPr>
      </w:pPr>
    </w:p>
    <w:p w14:paraId="737C938A" w14:textId="77777777" w:rsidR="00AB1458" w:rsidRDefault="00AB1458" w:rsidP="00AB1458">
      <w:pPr>
        <w:pStyle w:val="ac"/>
        <w:spacing w:before="2"/>
        <w:rPr>
          <w:b/>
        </w:rPr>
      </w:pPr>
    </w:p>
    <w:p w14:paraId="266B4E42" w14:textId="38EA9DA2" w:rsidR="00AB1458" w:rsidRDefault="00767895" w:rsidP="00767895">
      <w:pPr>
        <w:pStyle w:val="ac"/>
        <w:spacing w:line="480" w:lineRule="auto"/>
        <w:jc w:val="both"/>
        <w:rPr>
          <w:lang w:val="ru-RU"/>
        </w:rPr>
      </w:pPr>
      <w:r w:rsidRPr="00767895">
        <w:rPr>
          <w:lang w:val="ru-RU"/>
        </w:rPr>
        <w:t xml:space="preserve">Открытое приглашение к участию в </w:t>
      </w:r>
      <w:r w:rsidRPr="00767895">
        <w:t>OtoSurg</w:t>
      </w:r>
      <w:r w:rsidRPr="00767895">
        <w:rPr>
          <w:lang w:val="ru-RU"/>
        </w:rPr>
        <w:t xml:space="preserve"> 1 будет широко распространено через личные контакты, профессиональные списки рассылки по электронной почте и существующие национальные и международные сети. Будут привлечены региональные и страновые руководители, которые смогут предоставить подробную информацию о специфике работы на местах для поддержки набора участников и обучения. Команда по набору участников и связям с общественностью будет напрямую сотрудничать с обширной сетью поставщиков медицинских услуг из стран с низким и средним уровнем дохода, а также с лидерами профессиональных обществ отоларингологов по всему миру для обеспечения сбалансированного представительства всех регионов ВОЗ.</w:t>
      </w:r>
    </w:p>
    <w:p w14:paraId="643F6E08" w14:textId="1E630A5D" w:rsidR="00AB1458" w:rsidRPr="00767895" w:rsidRDefault="00767895" w:rsidP="00767895">
      <w:pPr>
        <w:pStyle w:val="ac"/>
        <w:spacing w:line="480" w:lineRule="auto"/>
        <w:jc w:val="both"/>
        <w:rPr>
          <w:lang w:val="ru-RU"/>
        </w:rPr>
      </w:pPr>
      <w:r w:rsidRPr="00767895">
        <w:rPr>
          <w:lang w:val="ru-RU"/>
        </w:rPr>
        <w:t xml:space="preserve">Команда </w:t>
      </w:r>
      <w:r w:rsidRPr="00767895">
        <w:t>OtoSurg</w:t>
      </w:r>
      <w:r w:rsidRPr="00767895">
        <w:rPr>
          <w:lang w:val="ru-RU"/>
        </w:rPr>
        <w:t xml:space="preserve"> обеспечит обучение исследовательской работе и доступ к общей базе данных </w:t>
      </w:r>
      <w:r w:rsidRPr="00767895">
        <w:t>REDCap</w:t>
      </w:r>
      <w:r w:rsidRPr="00767895">
        <w:rPr>
          <w:lang w:val="ru-RU"/>
        </w:rPr>
        <w:t xml:space="preserve">. Они также окажут помощь в наборе участников и в процедурах этического комитета. Учебные материалы будут включать вебинары в режиме реального времени, </w:t>
      </w:r>
      <w:r w:rsidRPr="00767895">
        <w:t>PDF</w:t>
      </w:r>
      <w:r w:rsidRPr="00767895">
        <w:rPr>
          <w:lang w:val="ru-RU"/>
        </w:rPr>
        <w:t>-документы (включая специальное руководство по поддержке этического комитета) и предварительно записанные видеоролики, разработанные для этого исследования. Учебные материалы будут предоставляться на английском языке, с переводом на языки партнерских центров по мере наличия ресурсов. Учебные материалы будут размещены на центральном веб-сайте для облегчения доступа участников со всего мира.</w:t>
      </w:r>
    </w:p>
    <w:p w14:paraId="706D12ED" w14:textId="77777777" w:rsidR="00AB1458" w:rsidRPr="00767895" w:rsidRDefault="00AB1458" w:rsidP="00AB1458">
      <w:pPr>
        <w:pStyle w:val="ac"/>
        <w:spacing w:before="2"/>
        <w:rPr>
          <w:lang w:val="ru-RU"/>
        </w:rPr>
      </w:pPr>
    </w:p>
    <w:p w14:paraId="695D105F" w14:textId="4E254015"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План анализа мощности и статистического анализа</w:t>
      </w:r>
    </w:p>
    <w:p w14:paraId="3249ECDF" w14:textId="77777777" w:rsidR="00AB1458" w:rsidRPr="00767895" w:rsidRDefault="00AB1458" w:rsidP="00AB1458">
      <w:pPr>
        <w:pStyle w:val="ac"/>
        <w:rPr>
          <w:b/>
          <w:lang w:val="ru-RU"/>
        </w:rPr>
      </w:pPr>
    </w:p>
    <w:p w14:paraId="5910F11D" w14:textId="77777777" w:rsidR="00AB1458" w:rsidRPr="00767895" w:rsidRDefault="00AB1458" w:rsidP="00AB1458">
      <w:pPr>
        <w:pStyle w:val="ac"/>
        <w:spacing w:before="1"/>
        <w:rPr>
          <w:b/>
          <w:lang w:val="ru-RU"/>
        </w:rPr>
      </w:pPr>
    </w:p>
    <w:p w14:paraId="243A46DD" w14:textId="77777777" w:rsidR="00767895" w:rsidRPr="00767895" w:rsidRDefault="00767895" w:rsidP="00767895">
      <w:pPr>
        <w:pStyle w:val="ac"/>
        <w:spacing w:line="480" w:lineRule="auto"/>
        <w:rPr>
          <w:lang w:val="ru-RU"/>
        </w:rPr>
      </w:pPr>
      <w:r w:rsidRPr="00767895">
        <w:rPr>
          <w:lang w:val="ru-RU"/>
        </w:rPr>
        <w:t>Цель 1 (характеризовать показания и методики проведения тонзиллэктомии у детей в разных регионах ВОЗ) будет носить исключительно описательный характер и не требует анализа мощности выборки. Мы планируем привлечь 30</w:t>
      </w:r>
    </w:p>
    <w:p w14:paraId="6ABD54E3" w14:textId="77777777" w:rsidR="00767895" w:rsidRPr="00767895" w:rsidRDefault="00767895" w:rsidP="00767895">
      <w:pPr>
        <w:pStyle w:val="ac"/>
        <w:spacing w:line="480" w:lineRule="auto"/>
        <w:rPr>
          <w:lang w:val="ru-RU"/>
        </w:rPr>
      </w:pPr>
    </w:p>
    <w:p w14:paraId="7C6E890A" w14:textId="77777777" w:rsidR="00767895" w:rsidRPr="00767895" w:rsidRDefault="00767895" w:rsidP="00767895">
      <w:pPr>
        <w:pStyle w:val="ac"/>
        <w:spacing w:line="480" w:lineRule="auto"/>
        <w:rPr>
          <w:lang w:val="ru-RU"/>
        </w:rPr>
      </w:pPr>
      <w:r w:rsidRPr="00767895">
        <w:rPr>
          <w:lang w:val="ru-RU"/>
        </w:rPr>
        <w:lastRenderedPageBreak/>
        <w:t>отдельных центров из каждого из шести регионов ВОЗ (целевое количество центров — 180), чтобы обеспечить глобальное разнообразие данных и их репрезентативность для каждого региона ВОЗ.</w:t>
      </w:r>
    </w:p>
    <w:p w14:paraId="19792BAB" w14:textId="497D9F8C" w:rsidR="00767895" w:rsidRPr="00767895" w:rsidRDefault="00767895" w:rsidP="00767895">
      <w:pPr>
        <w:pStyle w:val="ac"/>
        <w:spacing w:line="480" w:lineRule="auto"/>
        <w:rPr>
          <w:lang w:val="ru-RU"/>
        </w:rPr>
      </w:pPr>
      <w:r w:rsidRPr="00767895">
        <w:rPr>
          <w:lang w:val="ru-RU"/>
        </w:rPr>
        <w:t>Цель 2 (количественная оценка глобальных 30-дневных послеоперационных осложнений и смертности у детей после тонзиллэктомии) является более конкретной и требует детального анализа мощности выборки и статистического плана. Для достижения этой цели мы сравним различия в частоте как основных осложнений, так и смертности между странами с высоким и низким уровнем дохода. По оценкам, частота послеоперационных осложнений примерно на 5% выше в странах с низким и средним уровнем дохода, чем в странах с высоким уровнем дохода</w:t>
      </w:r>
      <w:r w:rsidR="00B455B9">
        <w:rPr>
          <w:vertAlign w:val="superscript"/>
          <w:lang w:val="ru-RU"/>
        </w:rPr>
        <w:t>13,16,23,24</w:t>
      </w:r>
      <w:r w:rsidRPr="00767895">
        <w:rPr>
          <w:lang w:val="ru-RU"/>
        </w:rPr>
        <w:t>. Мы предполагаем несбалансированное соотношение выборки: 70% участников из стран с высоким уровнем дохода и 30% из стран с низким и средним уровнем дохода. Для достижения мощности 80% и доверительной вероятности 95% при указанном выше размере эффекта и коэффициенте выборки нам потребуется собрать данные от 5770 отдельных пациентов.</w:t>
      </w:r>
    </w:p>
    <w:p w14:paraId="13E59D02" w14:textId="77777777" w:rsidR="00767895" w:rsidRDefault="00767895" w:rsidP="00767895">
      <w:pPr>
        <w:pStyle w:val="ac"/>
        <w:spacing w:line="480" w:lineRule="auto"/>
        <w:rPr>
          <w:lang w:val="ru-RU"/>
        </w:rPr>
      </w:pPr>
      <w:r w:rsidRPr="00767895">
        <w:rPr>
          <w:lang w:val="ru-RU"/>
        </w:rPr>
        <w:t>Что касается вторичного исхода — смертности, наш обзор литературы показывает, что максимальная смертность в странах с низким и средним уровнем дохода составляет 3%, по сравнению с максимальной смертностью в странах с высоким уровнем дохода 0,01% 10,21. При тех же параметрах, что и выше, нам необходимо собрать данные как минимум от 4260 участников, чтобы выявить разницу между популяциями стран с высоким и низким уровнем дохода.</w:t>
      </w:r>
    </w:p>
    <w:p w14:paraId="7893AE0C" w14:textId="7076AD5C" w:rsidR="00767895" w:rsidRPr="00767895" w:rsidRDefault="00767895" w:rsidP="00767895">
      <w:pPr>
        <w:pStyle w:val="ac"/>
        <w:spacing w:line="480" w:lineRule="auto"/>
        <w:rPr>
          <w:lang w:val="ru-RU"/>
        </w:rPr>
      </w:pPr>
      <w:r w:rsidRPr="00767895">
        <w:rPr>
          <w:lang w:val="ru-RU"/>
        </w:rPr>
        <w:t>Будет проведена одномерная и многомерная логистическая регрессия для расчета вероятности серьезных осложнений и смертности в зависимости от места проведения операции (т.е., страны с низким и средним уровнем дохода против стран с высоким уровнем дохода).</w:t>
      </w:r>
    </w:p>
    <w:p w14:paraId="6AE62A15" w14:textId="5488E916" w:rsidR="00AB1458" w:rsidRPr="00767895" w:rsidRDefault="00767895" w:rsidP="00767895">
      <w:pPr>
        <w:pStyle w:val="ac"/>
        <w:spacing w:line="480" w:lineRule="auto"/>
        <w:rPr>
          <w:lang w:val="ru-RU"/>
        </w:rPr>
        <w:sectPr w:rsidR="00AB1458" w:rsidRPr="00767895" w:rsidSect="00AB1458">
          <w:pgSz w:w="12240" w:h="15840"/>
          <w:pgMar w:top="1380" w:right="1080" w:bottom="940" w:left="1080" w:header="0" w:footer="759" w:gutter="0"/>
          <w:cols w:space="720"/>
        </w:sectPr>
      </w:pPr>
      <w:r w:rsidRPr="00767895">
        <w:rPr>
          <w:lang w:val="ru-RU"/>
        </w:rPr>
        <w:t xml:space="preserve">Факторы, влияющие на результат, будут учтены с помощью регрессионного моделирования и </w:t>
      </w:r>
      <w:r w:rsidRPr="00767895">
        <w:rPr>
          <w:lang w:val="ru-RU"/>
        </w:rPr>
        <w:lastRenderedPageBreak/>
        <w:t>контроля хирургической техники, предоперационного класса риска анестезии и факторов пациента (например, возраста). Кроме того, будет проведен описательный анализ для выявления различий в хирургических методиках и демонстрации возможных тенденций между методиками, показаниями и результатами. Второстепенные цели исследования не требуют специального анализа мощности или статистического плана.</w:t>
      </w:r>
    </w:p>
    <w:p w14:paraId="057AFC90" w14:textId="693A7E15" w:rsidR="00AB1458" w:rsidRPr="00B455B9" w:rsidRDefault="00B455B9" w:rsidP="00AB1458">
      <w:pPr>
        <w:pStyle w:val="ac"/>
        <w:rPr>
          <w:b/>
          <w:lang w:val="ru-RU"/>
        </w:rPr>
      </w:pPr>
      <w:r w:rsidRPr="00B455B9">
        <w:rPr>
          <w:rFonts w:asciiTheme="majorHAnsi" w:eastAsiaTheme="majorEastAsia" w:hAnsiTheme="majorHAnsi" w:cstheme="majorBidi"/>
          <w:color w:val="2E74B5" w:themeColor="accent1" w:themeShade="BF"/>
          <w:sz w:val="32"/>
          <w:szCs w:val="32"/>
          <w:lang w:val="ru-RU"/>
        </w:rPr>
        <w:lastRenderedPageBreak/>
        <w:t>Этические вопросы</w:t>
      </w:r>
    </w:p>
    <w:p w14:paraId="5A37D942" w14:textId="77777777" w:rsidR="00AB1458" w:rsidRPr="00B455B9" w:rsidRDefault="00AB1458" w:rsidP="00AB1458">
      <w:pPr>
        <w:pStyle w:val="ac"/>
        <w:rPr>
          <w:b/>
          <w:lang w:val="ru-RU"/>
        </w:rPr>
      </w:pPr>
    </w:p>
    <w:p w14:paraId="2B96949E" w14:textId="77777777" w:rsidR="00AB1458" w:rsidRPr="00B455B9" w:rsidRDefault="00AB1458" w:rsidP="00AB1458">
      <w:pPr>
        <w:pStyle w:val="ac"/>
        <w:spacing w:before="2"/>
        <w:rPr>
          <w:b/>
          <w:lang w:val="ru-RU"/>
        </w:rPr>
      </w:pPr>
    </w:p>
    <w:p w14:paraId="2EFB0D59" w14:textId="4296BEC2" w:rsidR="00AB1458" w:rsidRPr="00B455B9" w:rsidRDefault="00B455B9" w:rsidP="00B455B9">
      <w:pPr>
        <w:pStyle w:val="ac"/>
        <w:spacing w:line="480" w:lineRule="auto"/>
        <w:jc w:val="both"/>
        <w:rPr>
          <w:lang w:val="ru-RU"/>
        </w:rPr>
      </w:pPr>
      <w:r w:rsidRPr="00B455B9">
        <w:rPr>
          <w:lang w:val="ru-RU"/>
        </w:rPr>
        <w:t>В отношении данного проекта нет конкретных этических проблем. Все данные будут носить наблюдательный характер, будут обезличены и не повлияют на клиническое лечение пациентов. Для каждого участвующего центра потребуется индивидуальное одобрение или освобождение от требований этического комитета. Все участники будут надлежащим образом обучены и получат поддержку в виде инструкций по получению одобрения или освобождения от требований местного этического комитета. Все члены исследовательских групп в участвующих центрах получат авторство в любых рукописях, подготовленных в соответствии с ранее определенными критериями авторства и Руководством по обеспечению равенства в исследованиях Глобальной инициативы по охране здоровья полости рта (</w:t>
      </w:r>
      <w:r w:rsidRPr="00B455B9">
        <w:t>Global</w:t>
      </w:r>
      <w:r w:rsidRPr="00B455B9">
        <w:rPr>
          <w:lang w:val="ru-RU"/>
        </w:rPr>
        <w:t xml:space="preserve"> </w:t>
      </w:r>
      <w:r w:rsidRPr="00B455B9">
        <w:t>OHNS</w:t>
      </w:r>
      <w:r w:rsidRPr="00B455B9">
        <w:rPr>
          <w:lang w:val="ru-RU"/>
        </w:rPr>
        <w:t xml:space="preserve"> </w:t>
      </w:r>
      <w:r w:rsidRPr="00B455B9">
        <w:t>Initiative</w:t>
      </w:r>
      <w:r w:rsidRPr="00B455B9">
        <w:rPr>
          <w:lang w:val="ru-RU"/>
        </w:rPr>
        <w:t xml:space="preserve"> </w:t>
      </w:r>
      <w:r w:rsidRPr="00B455B9">
        <w:t>Research</w:t>
      </w:r>
      <w:r w:rsidRPr="00B455B9">
        <w:rPr>
          <w:lang w:val="ru-RU"/>
        </w:rPr>
        <w:t xml:space="preserve"> </w:t>
      </w:r>
      <w:r w:rsidRPr="00B455B9">
        <w:t>Equity</w:t>
      </w:r>
      <w:r w:rsidRPr="00B455B9">
        <w:rPr>
          <w:lang w:val="ru-RU"/>
        </w:rPr>
        <w:t xml:space="preserve"> </w:t>
      </w:r>
      <w:r w:rsidRPr="00B455B9">
        <w:t>Guidelines</w:t>
      </w:r>
      <w:r>
        <w:rPr>
          <w:vertAlign w:val="superscript"/>
          <w:lang w:val="ru-RU"/>
        </w:rPr>
        <w:t>28</w:t>
      </w:r>
      <w:r w:rsidRPr="00B455B9">
        <w:rPr>
          <w:lang w:val="ru-RU"/>
        </w:rPr>
        <w:t>).</w:t>
      </w:r>
    </w:p>
    <w:p w14:paraId="703BE68C" w14:textId="77777777" w:rsidR="00AB1458" w:rsidRPr="00B455B9" w:rsidRDefault="00AB1458" w:rsidP="00AB1458">
      <w:pPr>
        <w:pStyle w:val="ac"/>
        <w:rPr>
          <w:lang w:val="ru-RU"/>
        </w:rPr>
      </w:pPr>
    </w:p>
    <w:p w14:paraId="7037A252" w14:textId="0080C043" w:rsidR="00AB1458" w:rsidRPr="00B455B9" w:rsidRDefault="00B455B9" w:rsidP="00AB1458">
      <w:pPr>
        <w:pStyle w:val="ac"/>
        <w:rPr>
          <w:b/>
          <w:lang w:val="ru-RU"/>
        </w:rPr>
      </w:pPr>
      <w:r w:rsidRPr="00B455B9">
        <w:rPr>
          <w:rFonts w:asciiTheme="majorHAnsi" w:eastAsiaTheme="majorEastAsia" w:hAnsiTheme="majorHAnsi" w:cstheme="majorBidi"/>
          <w:color w:val="2E74B5" w:themeColor="accent1" w:themeShade="BF"/>
          <w:sz w:val="32"/>
          <w:szCs w:val="32"/>
          <w:lang w:val="ru-RU"/>
        </w:rPr>
        <w:t>Процесс получения согласия</w:t>
      </w:r>
    </w:p>
    <w:p w14:paraId="215B123C" w14:textId="77777777" w:rsidR="00AB1458" w:rsidRPr="00B455B9" w:rsidRDefault="00AB1458" w:rsidP="00AB1458">
      <w:pPr>
        <w:pStyle w:val="ac"/>
        <w:rPr>
          <w:b/>
          <w:lang w:val="ru-RU"/>
        </w:rPr>
      </w:pPr>
    </w:p>
    <w:p w14:paraId="3DD757BF" w14:textId="77777777" w:rsidR="00AB1458" w:rsidRPr="00B455B9" w:rsidRDefault="00AB1458" w:rsidP="00AB1458">
      <w:pPr>
        <w:pStyle w:val="ac"/>
        <w:rPr>
          <w:b/>
          <w:lang w:val="ru-RU"/>
        </w:rPr>
      </w:pPr>
    </w:p>
    <w:p w14:paraId="1253F34A" w14:textId="300DC45D" w:rsidR="00AB1458" w:rsidRPr="00B455B9" w:rsidRDefault="00B455B9" w:rsidP="00B455B9">
      <w:pPr>
        <w:pStyle w:val="ac"/>
        <w:spacing w:line="480" w:lineRule="auto"/>
        <w:jc w:val="both"/>
        <w:rPr>
          <w:lang w:val="ru-RU"/>
        </w:rPr>
        <w:sectPr w:rsidR="00AB1458" w:rsidRPr="00B455B9" w:rsidSect="00AB1458">
          <w:pgSz w:w="12240" w:h="15840"/>
          <w:pgMar w:top="1380" w:right="1080" w:bottom="940" w:left="1080" w:header="0" w:footer="759" w:gutter="0"/>
          <w:cols w:space="720"/>
        </w:sectPr>
      </w:pPr>
      <w:r w:rsidRPr="00B455B9">
        <w:rPr>
          <w:lang w:val="ru-RU"/>
        </w:rPr>
        <w:t xml:space="preserve">Авторы исследования считают, что отказ от информированного согласия является обоснованным для данного исследования, и такой отказ был предоставлен центральным комитетом по этике/этическим комитетом Университета Эмори. Отказ от информированного согласия был обусловлен тем, что предлагаемый сбор данных не сопряжен с повышенным риском для участников исследования. Как и большинство исследований, основанных на анализе медицинских карт, этот проект включает в себя анализ медицинских записей, которые по своей природе содержат защищенную медицинскую информацию; однако никаких прямых вмешательств, лечения или взаимодействий с участниками не будет. Медицинская карта будет проанализирована, и обезличенные данные будут записаны непосредственно в </w:t>
      </w:r>
      <w:r w:rsidRPr="00B455B9">
        <w:t>REDCap</w:t>
      </w:r>
      <w:r w:rsidRPr="00B455B9">
        <w:rPr>
          <w:lang w:val="ru-RU"/>
        </w:rPr>
        <w:t>, что гарантирует отсутствие потенциального физического, психологического или социального вреда для участников. Однако каждый отдельный участвующий центр должен принять собственное решение в соответствии с требованиями местного комитета по этике/этическим комитетом.</w:t>
      </w:r>
    </w:p>
    <w:p w14:paraId="28648D11" w14:textId="3497B190" w:rsidR="00AB1458" w:rsidRPr="00B455B9" w:rsidRDefault="00B455B9" w:rsidP="00B455B9">
      <w:pPr>
        <w:pStyle w:val="ac"/>
        <w:spacing w:line="480" w:lineRule="auto"/>
        <w:jc w:val="both"/>
        <w:rPr>
          <w:lang w:val="ru-RU"/>
        </w:rPr>
        <w:sectPr w:rsidR="00AB1458" w:rsidRPr="00B455B9" w:rsidSect="00AB1458">
          <w:pgSz w:w="12240" w:h="15840"/>
          <w:pgMar w:top="1380" w:right="1080" w:bottom="940" w:left="1080" w:header="0" w:footer="759" w:gutter="0"/>
          <w:cols w:space="720"/>
        </w:sectPr>
      </w:pPr>
      <w:r w:rsidRPr="00B455B9">
        <w:rPr>
          <w:lang w:val="ru-RU"/>
        </w:rPr>
        <w:lastRenderedPageBreak/>
        <w:t xml:space="preserve">В связи с тем, что комитеты по этике/этические комитеты партнерских центров могут отказать в отказе от информированного согласия и потребовать письменного согласия, мы предоставили стандартизированную, понятную для пациентов форму информированного согласия и форму письменного согласия участника, которые доступны на веб-сайте </w:t>
      </w:r>
      <w:r w:rsidRPr="00B455B9">
        <w:t>OtoSurg</w:t>
      </w:r>
      <w:r w:rsidRPr="00B455B9">
        <w:rPr>
          <w:lang w:val="ru-RU"/>
        </w:rPr>
        <w:t>. Все участники исследования — дети младше 18 лет. Таким образом, в партнерских центрах, требующих письменного согласия, согласие будет получено от родителя или законного опекуна ребенка. Формы согласия будут заполняться либо главным исследователем, либо членом исследовательской группы партнерского центра, либо сотрудником больницы, чьи обычные клинические обязанности и полномочия включают получение согласия от пациентов и их семей. Будет сделано три копии каждой формы согласия: одна для пациента и его семьи, одна для записей исследовательской группы и одна для записей больницы.</w:t>
      </w:r>
    </w:p>
    <w:p w14:paraId="34848D42" w14:textId="2B9ED088" w:rsidR="00AB1458" w:rsidRPr="00B455B9" w:rsidRDefault="00B455B9" w:rsidP="00AB1458">
      <w:pPr>
        <w:pStyle w:val="1"/>
        <w:rPr>
          <w:lang w:val="ru-RU"/>
        </w:rPr>
      </w:pPr>
      <w:bookmarkStart w:id="7" w:name="_TOC_250010"/>
      <w:bookmarkEnd w:id="7"/>
      <w:r>
        <w:rPr>
          <w:spacing w:val="-2"/>
          <w:lang w:val="ru-RU"/>
        </w:rPr>
        <w:lastRenderedPageBreak/>
        <w:t>Обсуждение</w:t>
      </w:r>
    </w:p>
    <w:p w14:paraId="5C2BECC6" w14:textId="77777777" w:rsidR="00AB1458" w:rsidRPr="00B455B9" w:rsidRDefault="00AB1458" w:rsidP="00AB1458">
      <w:pPr>
        <w:pStyle w:val="ac"/>
        <w:rPr>
          <w:b/>
          <w:lang w:val="ru-RU"/>
        </w:rPr>
      </w:pPr>
    </w:p>
    <w:p w14:paraId="1C2752EE" w14:textId="77777777" w:rsidR="00AB1458" w:rsidRPr="00B455B9" w:rsidRDefault="00AB1458" w:rsidP="00AB1458">
      <w:pPr>
        <w:pStyle w:val="ac"/>
        <w:rPr>
          <w:b/>
          <w:lang w:val="ru-RU"/>
        </w:rPr>
      </w:pPr>
    </w:p>
    <w:p w14:paraId="2BA536A0" w14:textId="77777777" w:rsidR="00AB1458" w:rsidRPr="00B455B9" w:rsidRDefault="00AB1458" w:rsidP="00AB1458">
      <w:pPr>
        <w:pStyle w:val="ac"/>
        <w:spacing w:before="2"/>
        <w:rPr>
          <w:b/>
          <w:lang w:val="ru-RU"/>
        </w:rPr>
      </w:pPr>
    </w:p>
    <w:p w14:paraId="72F62AE1" w14:textId="78767740" w:rsidR="00AB1458" w:rsidRDefault="00B455B9" w:rsidP="00B455B9">
      <w:pPr>
        <w:pStyle w:val="ac"/>
        <w:spacing w:before="275" w:line="480" w:lineRule="auto"/>
        <w:jc w:val="both"/>
        <w:rPr>
          <w:lang w:val="ru-RU"/>
        </w:rPr>
      </w:pPr>
      <w:r w:rsidRPr="00B455B9">
        <w:rPr>
          <w:lang w:val="ru-RU"/>
        </w:rPr>
        <w:t>Целью нашего исследования является оценка послеоперационных осложнений и смертности при тонзиллэктомии у детей во всем мире, выявление пробелов и определение областей, требующих улучшения результатов в различных условиях. Кроме того, это исследование будет способствовать развитию международной сети совместных исследований в области отоларингологии и созданию цифровой инфраструктуры для устойчивой поддержки этой сети.</w:t>
      </w:r>
    </w:p>
    <w:p w14:paraId="4EBF05E0" w14:textId="77777777" w:rsidR="00B455B9" w:rsidRPr="00B455B9" w:rsidRDefault="00B455B9" w:rsidP="00B455B9">
      <w:pPr>
        <w:pStyle w:val="ac"/>
        <w:spacing w:before="275" w:line="480" w:lineRule="auto"/>
        <w:jc w:val="both"/>
        <w:rPr>
          <w:lang w:val="ru-RU"/>
        </w:rPr>
      </w:pPr>
    </w:p>
    <w:p w14:paraId="3E633DE8" w14:textId="4F5F2350" w:rsidR="00AB1458" w:rsidRPr="00B455B9" w:rsidRDefault="00B455B9" w:rsidP="00AB1458">
      <w:pPr>
        <w:pStyle w:val="ac"/>
        <w:rPr>
          <w:b/>
          <w:lang w:val="ru-RU"/>
        </w:rPr>
      </w:pPr>
      <w:r w:rsidRPr="00B455B9">
        <w:rPr>
          <w:rFonts w:asciiTheme="majorHAnsi" w:eastAsiaTheme="majorEastAsia" w:hAnsiTheme="majorHAnsi" w:cstheme="majorBidi"/>
          <w:color w:val="2E74B5" w:themeColor="accent1" w:themeShade="BF"/>
          <w:sz w:val="32"/>
          <w:szCs w:val="32"/>
          <w:lang w:val="ru-RU"/>
        </w:rPr>
        <w:t>Потенциальные трудности и ограничения</w:t>
      </w:r>
    </w:p>
    <w:p w14:paraId="004AB19F" w14:textId="77777777" w:rsidR="00AB1458" w:rsidRPr="00B455B9" w:rsidRDefault="00AB1458" w:rsidP="00AB1458">
      <w:pPr>
        <w:pStyle w:val="ac"/>
        <w:rPr>
          <w:b/>
          <w:lang w:val="ru-RU"/>
        </w:rPr>
      </w:pPr>
    </w:p>
    <w:p w14:paraId="4C8CC70D" w14:textId="77777777" w:rsidR="00AB1458" w:rsidRPr="00B455B9" w:rsidRDefault="00AB1458" w:rsidP="00AB1458">
      <w:pPr>
        <w:pStyle w:val="ac"/>
        <w:spacing w:before="1"/>
        <w:rPr>
          <w:b/>
          <w:lang w:val="ru-RU"/>
        </w:rPr>
      </w:pPr>
    </w:p>
    <w:p w14:paraId="18145826" w14:textId="2BF7EFA6" w:rsidR="00B455B9" w:rsidRPr="00B455B9" w:rsidRDefault="00B455B9" w:rsidP="00B455B9">
      <w:pPr>
        <w:pStyle w:val="ac"/>
        <w:spacing w:line="480" w:lineRule="auto"/>
        <w:rPr>
          <w:lang w:val="ru-RU"/>
        </w:rPr>
      </w:pPr>
      <w:r w:rsidRPr="00B455B9">
        <w:rPr>
          <w:lang w:val="ru-RU"/>
        </w:rPr>
        <w:t>Аналогичные методологические исследования успешно проводились в литературе по общей хирургии</w:t>
      </w:r>
      <w:r>
        <w:rPr>
          <w:vertAlign w:val="superscript"/>
          <w:lang w:val="ru-RU"/>
        </w:rPr>
        <w:t>7-9,29-44</w:t>
      </w:r>
      <w:r w:rsidRPr="00B455B9">
        <w:rPr>
          <w:lang w:val="ru-RU"/>
        </w:rPr>
        <w:t>. Потенциальной проблемой может стать набор и участие специалистов из стран с низким и средним уровнем дохода. Мы учли это, используя несбалансированное соотношение выборки 70% из стран с высоким уровнем дохода и 30% из стран с низким и средним уровнем дохода и выделив 12 месяцев на набор участников. Кроме того, мы выбрали Глобальную инициативу по оториноларингологии в качестве центрального узла для облегчения взаимодействия и установления связей с партнерами из стран с низким и средним уровнем дохода.</w:t>
      </w:r>
    </w:p>
    <w:p w14:paraId="180EEE3B" w14:textId="0FBA879B" w:rsidR="00B455B9" w:rsidRPr="00B455B9" w:rsidRDefault="00B455B9" w:rsidP="00B455B9">
      <w:pPr>
        <w:pStyle w:val="ac"/>
        <w:spacing w:line="480" w:lineRule="auto"/>
        <w:rPr>
          <w:lang w:val="ru-RU"/>
        </w:rPr>
      </w:pPr>
      <w:r w:rsidRPr="00B455B9">
        <w:rPr>
          <w:lang w:val="ru-RU"/>
        </w:rPr>
        <w:t>Еще одной проблемой станет обеспечение точности данных. По этой причине мы уделяем значительное время и усилия обучению сотрудников. Мы разработали программу обучения исследовательской работе, которая следует устоявшимся принципам, поощряя участвующие центры внедрять методы извлечения данных, которые контекстуально соответствуют их учреждениям</w:t>
      </w:r>
      <w:r>
        <w:rPr>
          <w:vertAlign w:val="superscript"/>
          <w:lang w:val="ru-RU"/>
        </w:rPr>
        <w:t>9</w:t>
      </w:r>
      <w:r w:rsidRPr="00B455B9">
        <w:rPr>
          <w:lang w:val="ru-RU"/>
        </w:rPr>
        <w:t xml:space="preserve">. Кроме того, мы потребуем, чтобы в каждом центре был назначен валидатор </w:t>
      </w:r>
      <w:r w:rsidRPr="00B455B9">
        <w:rPr>
          <w:lang w:val="ru-RU"/>
        </w:rPr>
        <w:lastRenderedPageBreak/>
        <w:t>данных, который будет проверять результаты для обеспечения полноты и точности данных.</w:t>
      </w:r>
      <w:r>
        <w:rPr>
          <w:lang w:val="ru-RU"/>
        </w:rPr>
        <w:t xml:space="preserve"> </w:t>
      </w:r>
      <w:r w:rsidRPr="00B455B9">
        <w:rPr>
          <w:lang w:val="ru-RU"/>
        </w:rPr>
        <w:t>Небольшая часть осложнений и/или смертельных исходов может остаться незамеченной, если пациенты не возвращаются в ту же больницу, где им была проведена первоначальная операция. Это является неотъемлемым ограничением исследования.</w:t>
      </w:r>
    </w:p>
    <w:p w14:paraId="2196D807" w14:textId="0FD60F73" w:rsidR="00AB1458" w:rsidRPr="00B455B9" w:rsidRDefault="00B455B9" w:rsidP="00B455B9">
      <w:pPr>
        <w:pStyle w:val="ac"/>
        <w:spacing w:line="480" w:lineRule="auto"/>
        <w:rPr>
          <w:lang w:val="ru-RU"/>
        </w:rPr>
        <w:sectPr w:rsidR="00AB1458" w:rsidRPr="00B455B9" w:rsidSect="00AB1458">
          <w:pgSz w:w="12240" w:h="15840"/>
          <w:pgMar w:top="1380" w:right="1080" w:bottom="940" w:left="1080" w:header="0" w:footer="759" w:gutter="0"/>
          <w:cols w:space="720"/>
        </w:sectPr>
      </w:pPr>
      <w:r w:rsidRPr="00B455B9">
        <w:rPr>
          <w:lang w:val="ru-RU"/>
        </w:rPr>
        <w:t>При анализе случаев валидатор данных будет оценивать количество послеоперационных пациентов, которые находились под непосредственным наблюдением, независимо от наличия у них осложнений. Кроме того, венофарингеальная недостаточность и венофарингеальный и/или орофарингеальный стеноз являются важными серьезными осложнениями, которые чаще возникают при некачественной хирургической технике и которые могут быть недооценены в некоторых регионах. Однако эти осложнения обычно проявляются клинически более чем через 30 дней после операции. Таким образом, пациенты, у которых развиваются эти осложнения, могут остаться незамеченными, что является неотъемлемым ограничением дизайна исследования.</w:t>
      </w:r>
    </w:p>
    <w:p w14:paraId="32EA4C07" w14:textId="7B442430" w:rsidR="00AB1458" w:rsidRPr="00B455B9" w:rsidRDefault="00B455B9" w:rsidP="00AB1458">
      <w:pPr>
        <w:pStyle w:val="1"/>
        <w:rPr>
          <w:lang w:val="ru-RU"/>
        </w:rPr>
      </w:pPr>
      <w:r>
        <w:rPr>
          <w:lang w:val="ru-RU"/>
        </w:rPr>
        <w:lastRenderedPageBreak/>
        <w:t>Авторы протокола</w:t>
      </w:r>
    </w:p>
    <w:p w14:paraId="617366F5" w14:textId="77777777" w:rsidR="00AB1458" w:rsidRDefault="00AB1458" w:rsidP="00AB1458">
      <w:pPr>
        <w:pStyle w:val="ac"/>
        <w:spacing w:before="274" w:line="482" w:lineRule="auto"/>
        <w:ind w:left="360" w:right="439"/>
      </w:pPr>
      <w:r>
        <w:t>Zachary Elwell, MD, Emma Finnegan, Kartik Motwani, PhD, Caretia Washington, BS, Katharine</w:t>
      </w:r>
      <w:r>
        <w:rPr>
          <w:spacing w:val="-1"/>
        </w:rPr>
        <w:t xml:space="preserve"> </w:t>
      </w:r>
      <w:r>
        <w:t>G.</w:t>
      </w:r>
      <w:r>
        <w:rPr>
          <w:spacing w:val="-3"/>
        </w:rPr>
        <w:t xml:space="preserve"> </w:t>
      </w:r>
      <w:r>
        <w:t>Johnson,</w:t>
      </w:r>
      <w:r>
        <w:rPr>
          <w:spacing w:val="-3"/>
        </w:rPr>
        <w:t xml:space="preserve"> </w:t>
      </w:r>
      <w:r>
        <w:t>BS,</w:t>
      </w:r>
      <w:r>
        <w:rPr>
          <w:spacing w:val="-3"/>
        </w:rPr>
        <w:t xml:space="preserve"> </w:t>
      </w:r>
      <w:r>
        <w:t>Audrey</w:t>
      </w:r>
      <w:r>
        <w:rPr>
          <w:spacing w:val="-3"/>
        </w:rPr>
        <w:t xml:space="preserve"> </w:t>
      </w:r>
      <w:r>
        <w:t>Y.</w:t>
      </w:r>
      <w:r>
        <w:rPr>
          <w:spacing w:val="-3"/>
        </w:rPr>
        <w:t xml:space="preserve"> </w:t>
      </w:r>
      <w:r>
        <w:t>Su,</w:t>
      </w:r>
      <w:r>
        <w:rPr>
          <w:spacing w:val="-3"/>
        </w:rPr>
        <w:t xml:space="preserve"> </w:t>
      </w:r>
      <w:r>
        <w:t>Rolvix</w:t>
      </w:r>
      <w:r>
        <w:rPr>
          <w:spacing w:val="-3"/>
        </w:rPr>
        <w:t xml:space="preserve"> </w:t>
      </w:r>
      <w:r>
        <w:t>H.</w:t>
      </w:r>
      <w:r>
        <w:rPr>
          <w:spacing w:val="-3"/>
        </w:rPr>
        <w:t xml:space="preserve"> </w:t>
      </w:r>
      <w:r>
        <w:t>Patterson,</w:t>
      </w:r>
      <w:r>
        <w:rPr>
          <w:spacing w:val="-3"/>
        </w:rPr>
        <w:t xml:space="preserve"> </w:t>
      </w:r>
      <w:r>
        <w:t>MD,</w:t>
      </w:r>
      <w:r>
        <w:rPr>
          <w:spacing w:val="-3"/>
        </w:rPr>
        <w:t xml:space="preserve"> </w:t>
      </w:r>
      <w:r>
        <w:t>MPH,</w:t>
      </w:r>
      <w:r>
        <w:rPr>
          <w:spacing w:val="-3"/>
        </w:rPr>
        <w:t xml:space="preserve"> </w:t>
      </w:r>
      <w:r>
        <w:t>Zhen</w:t>
      </w:r>
      <w:r>
        <w:rPr>
          <w:spacing w:val="-3"/>
        </w:rPr>
        <w:t xml:space="preserve"> </w:t>
      </w:r>
      <w:r>
        <w:t>Jason</w:t>
      </w:r>
      <w:r>
        <w:rPr>
          <w:spacing w:val="-3"/>
        </w:rPr>
        <w:t xml:space="preserve"> </w:t>
      </w:r>
      <w:r>
        <w:t>Qian, MD, Catherine A. Shaw, BSc, MSc, PhD, Taseer Din, MBChB, MMED</w:t>
      </w:r>
      <w:r>
        <w:rPr>
          <w:vertAlign w:val="superscript"/>
        </w:rPr>
        <w:t>†</w:t>
      </w:r>
      <w:r>
        <w:t>, Maxwell P. Kligerman, MD</w:t>
      </w:r>
      <w:r>
        <w:rPr>
          <w:vertAlign w:val="superscript"/>
        </w:rPr>
        <w:t>†</w:t>
      </w:r>
      <w:r>
        <w:t xml:space="preserve"> on behalf of the Global OHNS Initiative</w:t>
      </w:r>
    </w:p>
    <w:p w14:paraId="2341AA9C" w14:textId="77777777" w:rsidR="00AB1458" w:rsidRDefault="00AB1458" w:rsidP="00AB1458">
      <w:pPr>
        <w:pStyle w:val="ac"/>
        <w:spacing w:before="261"/>
      </w:pPr>
    </w:p>
    <w:p w14:paraId="293AE1D7" w14:textId="4378DD0D" w:rsidR="00AB1458" w:rsidRPr="00B455B9" w:rsidRDefault="00AB1458" w:rsidP="00AB1458">
      <w:pPr>
        <w:pStyle w:val="ac"/>
        <w:ind w:left="360"/>
        <w:rPr>
          <w:lang w:val="ru-RU"/>
        </w:rPr>
      </w:pPr>
      <w:r w:rsidRPr="00B455B9">
        <w:rPr>
          <w:position w:val="8"/>
          <w:sz w:val="16"/>
          <w:lang w:val="ru-RU"/>
        </w:rPr>
        <w:t>†</w:t>
      </w:r>
      <w:r w:rsidR="00B455B9">
        <w:t>Taseer</w:t>
      </w:r>
      <w:r w:rsidR="00B455B9" w:rsidRPr="00B455B9">
        <w:rPr>
          <w:lang w:val="ru-RU"/>
        </w:rPr>
        <w:t xml:space="preserve"> </w:t>
      </w:r>
      <w:r w:rsidR="00B455B9">
        <w:t>Din</w:t>
      </w:r>
      <w:r w:rsidR="00B455B9" w:rsidRPr="00B455B9">
        <w:rPr>
          <w:lang w:val="ru-RU"/>
        </w:rPr>
        <w:t xml:space="preserve"> </w:t>
      </w:r>
      <w:r w:rsidR="00B455B9" w:rsidRPr="00B455B9">
        <w:rPr>
          <w:lang w:val="ru-RU"/>
        </w:rPr>
        <w:t xml:space="preserve">и </w:t>
      </w:r>
      <w:r w:rsidR="00B455B9">
        <w:t>Maxwell</w:t>
      </w:r>
      <w:r w:rsidR="00B455B9" w:rsidRPr="00B455B9">
        <w:rPr>
          <w:lang w:val="ru-RU"/>
        </w:rPr>
        <w:t xml:space="preserve"> </w:t>
      </w:r>
      <w:r w:rsidR="00B455B9">
        <w:t>P</w:t>
      </w:r>
      <w:r w:rsidR="00B455B9" w:rsidRPr="00B455B9">
        <w:rPr>
          <w:lang w:val="ru-RU"/>
        </w:rPr>
        <w:t xml:space="preserve">. </w:t>
      </w:r>
      <w:r w:rsidR="00B455B9">
        <w:t>Kligerman</w:t>
      </w:r>
      <w:r w:rsidR="00B455B9" w:rsidRPr="00B455B9">
        <w:rPr>
          <w:lang w:val="ru-RU"/>
        </w:rPr>
        <w:t xml:space="preserve"> </w:t>
      </w:r>
      <w:r w:rsidR="00B455B9" w:rsidRPr="00B455B9">
        <w:rPr>
          <w:lang w:val="ru-RU"/>
        </w:rPr>
        <w:t>внесли равный вклад в эту работу в качестве соавторов, занимающих ведущие позиции в рейтинге.</w:t>
      </w:r>
    </w:p>
    <w:p w14:paraId="52F6AD4D" w14:textId="77777777" w:rsidR="00AB1458" w:rsidRPr="00B455B9" w:rsidRDefault="00AB1458" w:rsidP="00AB1458">
      <w:pPr>
        <w:pStyle w:val="ac"/>
        <w:rPr>
          <w:lang w:val="ru-RU"/>
        </w:rPr>
        <w:sectPr w:rsidR="00AB1458" w:rsidRPr="00B455B9" w:rsidSect="00AB1458">
          <w:pgSz w:w="12240" w:h="15840"/>
          <w:pgMar w:top="1380" w:right="1080" w:bottom="940" w:left="1080" w:header="0" w:footer="759" w:gutter="0"/>
          <w:cols w:space="720"/>
        </w:sectPr>
      </w:pPr>
    </w:p>
    <w:p w14:paraId="5C6345A7" w14:textId="70978F0A" w:rsidR="00AB1458" w:rsidRDefault="00B455B9" w:rsidP="00AB1458">
      <w:pPr>
        <w:pStyle w:val="1"/>
        <w:rPr>
          <w:spacing w:val="-2"/>
          <w:lang w:val="ru-RU"/>
        </w:rPr>
      </w:pPr>
      <w:bookmarkStart w:id="8" w:name="_TOC_250007"/>
      <w:bookmarkEnd w:id="8"/>
      <w:r>
        <w:rPr>
          <w:spacing w:val="-2"/>
          <w:lang w:val="ru-RU"/>
        </w:rPr>
        <w:lastRenderedPageBreak/>
        <w:t>Благодарности</w:t>
      </w:r>
    </w:p>
    <w:p w14:paraId="7EE1AAA2" w14:textId="77777777" w:rsidR="00B455B9" w:rsidRPr="00B455B9" w:rsidRDefault="00B455B9" w:rsidP="00B455B9">
      <w:pPr>
        <w:rPr>
          <w:lang w:val="ru-RU"/>
        </w:rPr>
      </w:pPr>
    </w:p>
    <w:p w14:paraId="6749AB48" w14:textId="3DC64150" w:rsidR="00AB1458" w:rsidRPr="00B455B9" w:rsidRDefault="00B455B9" w:rsidP="00AB1458">
      <w:pPr>
        <w:pStyle w:val="ac"/>
        <w:spacing w:line="480" w:lineRule="auto"/>
        <w:rPr>
          <w:lang w:val="ru-RU"/>
        </w:rPr>
        <w:sectPr w:rsidR="00AB1458" w:rsidRPr="00B455B9" w:rsidSect="00AB1458">
          <w:pgSz w:w="12240" w:h="15840"/>
          <w:pgMar w:top="1380" w:right="1080" w:bottom="940" w:left="1080" w:header="0" w:footer="759" w:gutter="0"/>
          <w:cols w:space="720"/>
        </w:sectPr>
      </w:pPr>
      <w:r w:rsidRPr="00B455B9">
        <w:rPr>
          <w:lang w:val="ru-RU"/>
        </w:rPr>
        <w:t>Данный протокол был разработан членами некоммерческой исследовательской организации 501(</w:t>
      </w:r>
      <w:r w:rsidRPr="00B455B9">
        <w:t>c</w:t>
      </w:r>
      <w:r w:rsidRPr="00B455B9">
        <w:rPr>
          <w:lang w:val="ru-RU"/>
        </w:rPr>
        <w:t xml:space="preserve">)(3), </w:t>
      </w:r>
      <w:r w:rsidRPr="00B455B9">
        <w:t>Global</w:t>
      </w:r>
      <w:r w:rsidRPr="00B455B9">
        <w:rPr>
          <w:lang w:val="ru-RU"/>
        </w:rPr>
        <w:t xml:space="preserve"> </w:t>
      </w:r>
      <w:r w:rsidRPr="00B455B9">
        <w:t>Otolaryngology</w:t>
      </w:r>
      <w:r w:rsidRPr="00B455B9">
        <w:rPr>
          <w:lang w:val="ru-RU"/>
        </w:rPr>
        <w:t>-</w:t>
      </w:r>
      <w:r w:rsidRPr="00B455B9">
        <w:t>Head</w:t>
      </w:r>
      <w:r w:rsidRPr="00B455B9">
        <w:rPr>
          <w:lang w:val="ru-RU"/>
        </w:rPr>
        <w:t xml:space="preserve"> </w:t>
      </w:r>
      <w:r w:rsidRPr="00B455B9">
        <w:t>and</w:t>
      </w:r>
      <w:r w:rsidRPr="00B455B9">
        <w:rPr>
          <w:lang w:val="ru-RU"/>
        </w:rPr>
        <w:t xml:space="preserve"> </w:t>
      </w:r>
      <w:r w:rsidRPr="00B455B9">
        <w:t>Neck</w:t>
      </w:r>
      <w:r w:rsidRPr="00B455B9">
        <w:rPr>
          <w:lang w:val="ru-RU"/>
        </w:rPr>
        <w:t xml:space="preserve"> </w:t>
      </w:r>
      <w:r w:rsidRPr="00B455B9">
        <w:t>Surgery</w:t>
      </w:r>
      <w:r w:rsidRPr="00B455B9">
        <w:rPr>
          <w:lang w:val="ru-RU"/>
        </w:rPr>
        <w:t xml:space="preserve"> (</w:t>
      </w:r>
      <w:r w:rsidRPr="00B455B9">
        <w:t>OHNS</w:t>
      </w:r>
      <w:r w:rsidRPr="00B455B9">
        <w:rPr>
          <w:lang w:val="ru-RU"/>
        </w:rPr>
        <w:t xml:space="preserve">) </w:t>
      </w:r>
      <w:r w:rsidRPr="00B455B9">
        <w:t>Initiative</w:t>
      </w:r>
      <w:r w:rsidRPr="00B455B9">
        <w:rPr>
          <w:lang w:val="ru-RU"/>
        </w:rPr>
        <w:t xml:space="preserve">, </w:t>
      </w:r>
      <w:r w:rsidRPr="00B455B9">
        <w:t>Inc</w:t>
      </w:r>
      <w:r w:rsidRPr="00B455B9">
        <w:rPr>
          <w:lang w:val="ru-RU"/>
        </w:rPr>
        <w:t xml:space="preserve">. Авторы выражают благодарность </w:t>
      </w:r>
      <w:r w:rsidRPr="00B455B9">
        <w:t>Global</w:t>
      </w:r>
      <w:r w:rsidRPr="00B455B9">
        <w:rPr>
          <w:lang w:val="ru-RU"/>
        </w:rPr>
        <w:t xml:space="preserve"> </w:t>
      </w:r>
      <w:r w:rsidRPr="00B455B9">
        <w:t>OHNS</w:t>
      </w:r>
      <w:r w:rsidRPr="00B455B9">
        <w:rPr>
          <w:lang w:val="ru-RU"/>
        </w:rPr>
        <w:t xml:space="preserve"> </w:t>
      </w:r>
      <w:r w:rsidRPr="00B455B9">
        <w:t>Initiative</w:t>
      </w:r>
      <w:r w:rsidRPr="00B455B9">
        <w:rPr>
          <w:lang w:val="ru-RU"/>
        </w:rPr>
        <w:t xml:space="preserve"> за техническую поддержку данной рукописи и будущих исследований. Наконец, авторы хотели бы поблагодарить следующих лиц (перечисленных в алфавитном порядке по фамилии) за их полезные комментарии в процессе подготовки данной рукописи: д-ра Элизабет Хансен, Джуюн Хван, д-ра Аситу Джаявардену, Итана Нгуена, д-ра Самуэля Окероси, д-ра Риаза Сидата, Кешава Шаха, Кейт Стивенсон, д-ра Фазала Вахида и Мишель Чжан.</w:t>
      </w:r>
    </w:p>
    <w:p w14:paraId="103CE398" w14:textId="4FFF323E" w:rsidR="00AB1458" w:rsidRDefault="00B455B9" w:rsidP="00AB1458">
      <w:pPr>
        <w:pStyle w:val="1"/>
        <w:rPr>
          <w:spacing w:val="-2"/>
          <w:lang w:val="ru-RU"/>
        </w:rPr>
      </w:pPr>
      <w:bookmarkStart w:id="9" w:name="_TOC_250006"/>
      <w:bookmarkEnd w:id="9"/>
      <w:r>
        <w:rPr>
          <w:spacing w:val="-2"/>
          <w:lang w:val="ru-RU"/>
        </w:rPr>
        <w:lastRenderedPageBreak/>
        <w:t>РИСУНКИ</w:t>
      </w:r>
    </w:p>
    <w:p w14:paraId="67C59C89" w14:textId="77777777" w:rsidR="00B455B9" w:rsidRPr="00B455B9" w:rsidRDefault="00B455B9" w:rsidP="00B455B9">
      <w:pPr>
        <w:rPr>
          <w:lang w:val="ru-RU"/>
        </w:rPr>
      </w:pPr>
    </w:p>
    <w:p w14:paraId="3081A2DE" w14:textId="77777777" w:rsidR="00B455B9" w:rsidRDefault="00B455B9" w:rsidP="00AB1458">
      <w:pPr>
        <w:pStyle w:val="ac"/>
        <w:spacing w:before="24"/>
        <w:rPr>
          <w:bCs/>
          <w:color w:val="5B9BD5" w:themeColor="accent1"/>
          <w:sz w:val="32"/>
          <w:szCs w:val="32"/>
          <w:lang w:val="ru-RU"/>
        </w:rPr>
      </w:pPr>
      <w:r w:rsidRPr="00B455B9">
        <w:rPr>
          <w:bCs/>
          <w:color w:val="5B9BD5" w:themeColor="accent1"/>
          <w:sz w:val="32"/>
          <w:szCs w:val="32"/>
          <w:lang w:val="ru-RU"/>
        </w:rPr>
        <w:t>Рисунок 1: Организационная структура OtoSurg 1</w:t>
      </w:r>
    </w:p>
    <w:p w14:paraId="12E64BE0" w14:textId="77777777" w:rsidR="00B455B9" w:rsidRPr="00B455B9" w:rsidRDefault="00B455B9" w:rsidP="00AB1458">
      <w:pPr>
        <w:pStyle w:val="ac"/>
        <w:spacing w:before="24"/>
        <w:rPr>
          <w:bCs/>
          <w:color w:val="5B9BD5" w:themeColor="accent1"/>
          <w:sz w:val="32"/>
          <w:szCs w:val="32"/>
          <w:lang w:val="ru-RU"/>
        </w:rPr>
      </w:pPr>
    </w:p>
    <w:p w14:paraId="4A66D887" w14:textId="3C2ADAAD" w:rsidR="00AB1458" w:rsidRPr="00B455B9" w:rsidRDefault="00B455B9" w:rsidP="00AB1458">
      <w:pPr>
        <w:pStyle w:val="ac"/>
        <w:spacing w:before="24"/>
        <w:rPr>
          <w:b/>
          <w:sz w:val="20"/>
          <w:lang w:val="ru-RU"/>
        </w:rPr>
      </w:pPr>
      <w:r>
        <w:rPr>
          <w:noProof/>
        </w:rPr>
        <w:drawing>
          <wp:inline distT="0" distB="0" distL="0" distR="0" wp14:anchorId="49D4C8FA" wp14:editId="6EDC0717">
            <wp:extent cx="6549029" cy="3019425"/>
            <wp:effectExtent l="0" t="0" r="4445" b="0"/>
            <wp:docPr id="843291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1327" name=""/>
                    <pic:cNvPicPr/>
                  </pic:nvPicPr>
                  <pic:blipFill rotWithShape="1">
                    <a:blip r:embed="rId13"/>
                    <a:srcRect l="2678" t="8995" r="3721" b="14285"/>
                    <a:stretch>
                      <a:fillRect/>
                    </a:stretch>
                  </pic:blipFill>
                  <pic:spPr bwMode="auto">
                    <a:xfrm>
                      <a:off x="0" y="0"/>
                      <a:ext cx="6551399" cy="3020518"/>
                    </a:xfrm>
                    <a:prstGeom prst="rect">
                      <a:avLst/>
                    </a:prstGeom>
                    <a:ln>
                      <a:noFill/>
                    </a:ln>
                    <a:extLst>
                      <a:ext uri="{53640926-AAD7-44D8-BBD7-CCE9431645EC}">
                        <a14:shadowObscured xmlns:a14="http://schemas.microsoft.com/office/drawing/2010/main"/>
                      </a:ext>
                    </a:extLst>
                  </pic:spPr>
                </pic:pic>
              </a:graphicData>
            </a:graphic>
          </wp:inline>
        </w:drawing>
      </w:r>
    </w:p>
    <w:p w14:paraId="668D8AC8" w14:textId="77777777" w:rsidR="00AB1458" w:rsidRPr="00B455B9" w:rsidRDefault="00AB1458" w:rsidP="00AB1458">
      <w:pPr>
        <w:pStyle w:val="ac"/>
        <w:spacing w:before="7"/>
        <w:rPr>
          <w:b/>
          <w:lang w:val="ru-RU"/>
        </w:rPr>
      </w:pPr>
    </w:p>
    <w:p w14:paraId="1C57501B" w14:textId="77777777" w:rsidR="00B455B9" w:rsidRDefault="00B455B9" w:rsidP="00B455B9">
      <w:pPr>
        <w:pStyle w:val="ac"/>
        <w:spacing w:line="480" w:lineRule="auto"/>
        <w:jc w:val="both"/>
        <w:rPr>
          <w:lang w:val="ru-RU"/>
        </w:rPr>
      </w:pPr>
      <w:r w:rsidRPr="00B455B9">
        <w:rPr>
          <w:lang w:val="ru-RU"/>
        </w:rPr>
        <w:t xml:space="preserve">Руководящая группа </w:t>
      </w:r>
      <w:r w:rsidRPr="00B455B9">
        <w:t>OtoSurg</w:t>
      </w:r>
      <w:r w:rsidRPr="00B455B9">
        <w:rPr>
          <w:lang w:val="ru-RU"/>
        </w:rPr>
        <w:t xml:space="preserve"> будет состоять из трех подразделений: подбора персонала и связей с общественностью, поддержки исследований и управления данными и аналитики. Группа по подбору персонала и связям с общественностью будет курировать всех региональных руководителей ВОЗ, руководителей отдельных стран и конкретные больничные команды. Группа поддержки исследований будет управлять процессом адаптации новых членов </w:t>
      </w:r>
      <w:r w:rsidRPr="00B455B9">
        <w:t>OtoSurg</w:t>
      </w:r>
      <w:r w:rsidRPr="00B455B9">
        <w:rPr>
          <w:lang w:val="ru-RU"/>
        </w:rPr>
        <w:t xml:space="preserve">, разрабатывать образовательные материалы и оказывать помощь в работе с комитетом по этике и </w:t>
      </w:r>
      <w:r w:rsidRPr="00B455B9">
        <w:t>REDCap</w:t>
      </w:r>
      <w:r w:rsidRPr="00B455B9">
        <w:rPr>
          <w:lang w:val="ru-RU"/>
        </w:rPr>
        <w:t xml:space="preserve">. Группа управления данными и аналитики будет собирать, проверять и анализировать все данные исследований. Тесно сотрудничая, эти три команды будут служить организационной структурой </w:t>
      </w:r>
      <w:r w:rsidRPr="00B455B9">
        <w:t>OtoSurg</w:t>
      </w:r>
      <w:r w:rsidRPr="00B455B9">
        <w:rPr>
          <w:lang w:val="ru-RU"/>
        </w:rPr>
        <w:t xml:space="preserve"> 1.</w:t>
      </w:r>
    </w:p>
    <w:p w14:paraId="559798FF" w14:textId="77777777" w:rsidR="00B455B9" w:rsidRDefault="00B455B9" w:rsidP="00B455B9">
      <w:pPr>
        <w:pStyle w:val="ac"/>
        <w:spacing w:line="480" w:lineRule="auto"/>
        <w:jc w:val="both"/>
        <w:rPr>
          <w:lang w:val="ru-RU"/>
        </w:rPr>
      </w:pPr>
    </w:p>
    <w:p w14:paraId="1B919C3B" w14:textId="77777777" w:rsidR="00B455B9" w:rsidRDefault="00B455B9" w:rsidP="00B455B9">
      <w:pPr>
        <w:pStyle w:val="ac"/>
        <w:spacing w:line="480" w:lineRule="auto"/>
        <w:jc w:val="both"/>
        <w:rPr>
          <w:lang w:val="ru-RU"/>
        </w:rPr>
      </w:pPr>
    </w:p>
    <w:p w14:paraId="31907131" w14:textId="77777777" w:rsidR="00B455B9" w:rsidRDefault="00B455B9" w:rsidP="00B455B9">
      <w:pPr>
        <w:pStyle w:val="ac"/>
        <w:spacing w:line="480" w:lineRule="auto"/>
        <w:jc w:val="both"/>
        <w:rPr>
          <w:lang w:val="ru-RU"/>
        </w:rPr>
      </w:pPr>
    </w:p>
    <w:p w14:paraId="4C99F6A1" w14:textId="77777777" w:rsidR="00B455B9" w:rsidRDefault="00B455B9" w:rsidP="00B455B9">
      <w:pPr>
        <w:pStyle w:val="ac"/>
        <w:spacing w:line="480" w:lineRule="auto"/>
        <w:jc w:val="both"/>
        <w:rPr>
          <w:lang w:val="ru-RU"/>
        </w:rPr>
      </w:pPr>
    </w:p>
    <w:p w14:paraId="513BB2DF" w14:textId="597D51EF" w:rsidR="00AB1458" w:rsidRPr="00B455B9" w:rsidRDefault="00B455B9" w:rsidP="00B455B9">
      <w:pPr>
        <w:pStyle w:val="ac"/>
        <w:spacing w:line="480" w:lineRule="auto"/>
        <w:jc w:val="both"/>
        <w:rPr>
          <w:b/>
          <w:sz w:val="20"/>
          <w:lang w:val="ru-RU"/>
        </w:rPr>
      </w:pPr>
      <w:r w:rsidRPr="00B455B9">
        <w:rPr>
          <w:rFonts w:asciiTheme="majorHAnsi" w:eastAsiaTheme="majorEastAsia" w:hAnsiTheme="majorHAnsi" w:cstheme="majorBidi"/>
          <w:color w:val="2E74B5" w:themeColor="accent1" w:themeShade="BF"/>
          <w:sz w:val="32"/>
          <w:szCs w:val="32"/>
          <w:lang w:val="ru-RU"/>
        </w:rPr>
        <w:t xml:space="preserve"> </w:t>
      </w:r>
      <w:r w:rsidRPr="00B455B9">
        <w:rPr>
          <w:rFonts w:asciiTheme="majorHAnsi" w:eastAsiaTheme="majorEastAsia" w:hAnsiTheme="majorHAnsi" w:cstheme="majorBidi"/>
          <w:color w:val="2E74B5" w:themeColor="accent1" w:themeShade="BF"/>
          <w:sz w:val="32"/>
          <w:szCs w:val="32"/>
          <w:lang w:val="ru-RU"/>
        </w:rPr>
        <w:t xml:space="preserve">Рисунок 2: Модель </w:t>
      </w:r>
      <w:r w:rsidRPr="00B455B9">
        <w:rPr>
          <w:rFonts w:asciiTheme="majorHAnsi" w:eastAsiaTheme="majorEastAsia" w:hAnsiTheme="majorHAnsi" w:cstheme="majorBidi"/>
          <w:color w:val="2E74B5" w:themeColor="accent1" w:themeShade="BF"/>
          <w:sz w:val="32"/>
          <w:szCs w:val="32"/>
        </w:rPr>
        <w:t>OtoSurg</w:t>
      </w:r>
      <w:r w:rsidRPr="00B455B9">
        <w:rPr>
          <w:rFonts w:asciiTheme="majorHAnsi" w:eastAsiaTheme="majorEastAsia" w:hAnsiTheme="majorHAnsi" w:cstheme="majorBidi"/>
          <w:color w:val="2E74B5" w:themeColor="accent1" w:themeShade="BF"/>
          <w:sz w:val="32"/>
          <w:szCs w:val="32"/>
          <w:lang w:val="ru-RU"/>
        </w:rPr>
        <w:t xml:space="preserve"> 1 "центр-периферия".</w:t>
      </w:r>
    </w:p>
    <w:p w14:paraId="7A4A08D9" w14:textId="6DB19642" w:rsidR="00AB1458" w:rsidRPr="00B455B9" w:rsidRDefault="00EA4F40" w:rsidP="00AB1458">
      <w:pPr>
        <w:pStyle w:val="ac"/>
        <w:spacing w:before="20"/>
        <w:rPr>
          <w:b/>
          <w:lang w:val="ru-RU"/>
        </w:rPr>
      </w:pPr>
      <w:r>
        <w:rPr>
          <w:noProof/>
        </w:rPr>
        <w:drawing>
          <wp:inline distT="0" distB="0" distL="0" distR="0" wp14:anchorId="50DE451B" wp14:editId="69FEB2A3">
            <wp:extent cx="5829300" cy="4246831"/>
            <wp:effectExtent l="0" t="0" r="0" b="1905"/>
            <wp:docPr id="1419356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56952" name=""/>
                    <pic:cNvPicPr/>
                  </pic:nvPicPr>
                  <pic:blipFill rotWithShape="1">
                    <a:blip r:embed="rId14"/>
                    <a:srcRect l="20536" t="19312" r="25744" b="11111"/>
                    <a:stretch>
                      <a:fillRect/>
                    </a:stretch>
                  </pic:blipFill>
                  <pic:spPr bwMode="auto">
                    <a:xfrm>
                      <a:off x="0" y="0"/>
                      <a:ext cx="5837993" cy="4253164"/>
                    </a:xfrm>
                    <a:prstGeom prst="rect">
                      <a:avLst/>
                    </a:prstGeom>
                    <a:ln>
                      <a:noFill/>
                    </a:ln>
                    <a:extLst>
                      <a:ext uri="{53640926-AAD7-44D8-BBD7-CCE9431645EC}">
                        <a14:shadowObscured xmlns:a14="http://schemas.microsoft.com/office/drawing/2010/main"/>
                      </a:ext>
                    </a:extLst>
                  </pic:spPr>
                </pic:pic>
              </a:graphicData>
            </a:graphic>
          </wp:inline>
        </w:drawing>
      </w:r>
    </w:p>
    <w:p w14:paraId="38A6A46A" w14:textId="77777777" w:rsidR="00B455B9" w:rsidRDefault="00B455B9" w:rsidP="00AB1458">
      <w:pPr>
        <w:pStyle w:val="ac"/>
        <w:spacing w:before="1" w:line="477" w:lineRule="auto"/>
        <w:ind w:left="360" w:right="352"/>
        <w:rPr>
          <w:lang w:val="ru-RU"/>
        </w:rPr>
      </w:pPr>
    </w:p>
    <w:p w14:paraId="054265FF" w14:textId="70DF1146" w:rsidR="00AB1458" w:rsidRDefault="00AB1458" w:rsidP="00AB1458">
      <w:pPr>
        <w:pStyle w:val="ac"/>
        <w:spacing w:before="1" w:line="477" w:lineRule="auto"/>
        <w:ind w:left="360" w:right="352"/>
      </w:pPr>
      <w:r>
        <w:t>The Global OHNS Initiative and Emory University will serve as the central hub (blue), and regional</w:t>
      </w:r>
      <w:r>
        <w:rPr>
          <w:spacing w:val="-6"/>
        </w:rPr>
        <w:t xml:space="preserve"> </w:t>
      </w:r>
      <w:r>
        <w:t>representatives</w:t>
      </w:r>
      <w:r>
        <w:rPr>
          <w:spacing w:val="-3"/>
        </w:rPr>
        <w:t xml:space="preserve"> </w:t>
      </w:r>
      <w:r>
        <w:t>in the</w:t>
      </w:r>
      <w:r>
        <w:rPr>
          <w:spacing w:val="-6"/>
        </w:rPr>
        <w:t xml:space="preserve"> </w:t>
      </w:r>
      <w:r>
        <w:t>six</w:t>
      </w:r>
      <w:r>
        <w:rPr>
          <w:spacing w:val="-4"/>
        </w:rPr>
        <w:t xml:space="preserve"> </w:t>
      </w:r>
      <w:r>
        <w:t>WHO</w:t>
      </w:r>
      <w:r>
        <w:rPr>
          <w:spacing w:val="-3"/>
        </w:rPr>
        <w:t xml:space="preserve"> </w:t>
      </w:r>
      <w:r>
        <w:t>regions</w:t>
      </w:r>
      <w:r>
        <w:rPr>
          <w:spacing w:val="-3"/>
        </w:rPr>
        <w:t xml:space="preserve"> </w:t>
      </w:r>
      <w:r>
        <w:t>(orange)</w:t>
      </w:r>
      <w:r>
        <w:rPr>
          <w:spacing w:val="-4"/>
        </w:rPr>
        <w:t xml:space="preserve"> </w:t>
      </w:r>
      <w:r>
        <w:t>will</w:t>
      </w:r>
      <w:r>
        <w:rPr>
          <w:spacing w:val="-6"/>
        </w:rPr>
        <w:t xml:space="preserve"> </w:t>
      </w:r>
      <w:r>
        <w:t>act</w:t>
      </w:r>
      <w:r>
        <w:rPr>
          <w:spacing w:val="-6"/>
        </w:rPr>
        <w:t xml:space="preserve"> </w:t>
      </w:r>
      <w:r>
        <w:t>as</w:t>
      </w:r>
      <w:r>
        <w:rPr>
          <w:spacing w:val="-3"/>
        </w:rPr>
        <w:t xml:space="preserve"> </w:t>
      </w:r>
      <w:r>
        <w:t>liaisons</w:t>
      </w:r>
      <w:r>
        <w:rPr>
          <w:spacing w:val="-3"/>
        </w:rPr>
        <w:t xml:space="preserve"> </w:t>
      </w:r>
      <w:r>
        <w:t>to</w:t>
      </w:r>
      <w:r>
        <w:rPr>
          <w:spacing w:val="-4"/>
        </w:rPr>
        <w:t xml:space="preserve"> </w:t>
      </w:r>
      <w:r>
        <w:t>individual</w:t>
      </w:r>
      <w:r>
        <w:rPr>
          <w:spacing w:val="-6"/>
        </w:rPr>
        <w:t xml:space="preserve"> </w:t>
      </w:r>
      <w:r>
        <w:t>partner sites (green).</w:t>
      </w:r>
    </w:p>
    <w:p w14:paraId="201B4BC5" w14:textId="77777777" w:rsidR="00AB1458" w:rsidRDefault="00AB1458" w:rsidP="00AB1458">
      <w:pPr>
        <w:pStyle w:val="ac"/>
        <w:spacing w:line="477" w:lineRule="auto"/>
        <w:rPr>
          <w:lang w:val="ru-RU"/>
        </w:rPr>
      </w:pPr>
    </w:p>
    <w:p w14:paraId="763625FE" w14:textId="77777777" w:rsidR="00B455B9" w:rsidRDefault="00B455B9" w:rsidP="00AB1458">
      <w:pPr>
        <w:pStyle w:val="ac"/>
        <w:spacing w:line="477" w:lineRule="auto"/>
        <w:rPr>
          <w:lang w:val="ru-RU"/>
        </w:rPr>
      </w:pPr>
    </w:p>
    <w:p w14:paraId="7319F6EF" w14:textId="77777777" w:rsidR="00B455B9" w:rsidRDefault="00B455B9" w:rsidP="00AB1458">
      <w:pPr>
        <w:pStyle w:val="ac"/>
        <w:spacing w:line="477" w:lineRule="auto"/>
        <w:rPr>
          <w:lang w:val="ru-RU"/>
        </w:rPr>
      </w:pPr>
    </w:p>
    <w:p w14:paraId="4C0FB10D" w14:textId="77777777" w:rsidR="00B455B9" w:rsidRDefault="00B455B9" w:rsidP="00AB1458">
      <w:pPr>
        <w:pStyle w:val="ac"/>
        <w:spacing w:line="477" w:lineRule="auto"/>
        <w:rPr>
          <w:lang w:val="ru-RU"/>
        </w:rPr>
      </w:pPr>
    </w:p>
    <w:p w14:paraId="7CE3B0D6" w14:textId="77777777" w:rsidR="00B455B9" w:rsidRDefault="00B455B9" w:rsidP="00AB1458">
      <w:pPr>
        <w:pStyle w:val="ac"/>
        <w:spacing w:line="477" w:lineRule="auto"/>
        <w:rPr>
          <w:lang w:val="ru-RU"/>
        </w:rPr>
      </w:pPr>
    </w:p>
    <w:p w14:paraId="239D4926" w14:textId="639BFBDD" w:rsidR="00B455B9" w:rsidRDefault="00B455B9" w:rsidP="00AB1458">
      <w:pPr>
        <w:pStyle w:val="ac"/>
        <w:spacing w:line="477" w:lineRule="auto"/>
        <w:rPr>
          <w:lang w:val="ru-RU"/>
        </w:rPr>
      </w:pPr>
    </w:p>
    <w:p w14:paraId="4F8280CE" w14:textId="77777777" w:rsidR="00EA4F40" w:rsidRDefault="00EA4F40" w:rsidP="00B455B9">
      <w:pPr>
        <w:pStyle w:val="ac"/>
        <w:spacing w:line="477" w:lineRule="auto"/>
        <w:ind w:left="284"/>
        <w:rPr>
          <w:rFonts w:asciiTheme="majorHAnsi" w:eastAsiaTheme="majorEastAsia" w:hAnsiTheme="majorHAnsi" w:cstheme="majorBidi"/>
          <w:color w:val="2E74B5" w:themeColor="accent1" w:themeShade="BF"/>
          <w:sz w:val="32"/>
          <w:szCs w:val="32"/>
          <w:lang w:val="ru-RU"/>
        </w:rPr>
      </w:pPr>
      <w:r>
        <w:rPr>
          <w:noProof/>
        </w:rPr>
        <w:lastRenderedPageBreak/>
        <w:drawing>
          <wp:inline distT="0" distB="0" distL="0" distR="0" wp14:anchorId="604BD2DA" wp14:editId="6FDFB060">
            <wp:extent cx="4619625" cy="4516967"/>
            <wp:effectExtent l="0" t="0" r="0" b="0"/>
            <wp:docPr id="358811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11549" name=""/>
                    <pic:cNvPicPr/>
                  </pic:nvPicPr>
                  <pic:blipFill rotWithShape="1">
                    <a:blip r:embed="rId15"/>
                    <a:srcRect l="27381" t="19841" r="32440" b="10317"/>
                    <a:stretch>
                      <a:fillRect/>
                    </a:stretch>
                  </pic:blipFill>
                  <pic:spPr bwMode="auto">
                    <a:xfrm>
                      <a:off x="0" y="0"/>
                      <a:ext cx="4622917" cy="4520186"/>
                    </a:xfrm>
                    <a:prstGeom prst="rect">
                      <a:avLst/>
                    </a:prstGeom>
                    <a:ln>
                      <a:noFill/>
                    </a:ln>
                    <a:extLst>
                      <a:ext uri="{53640926-AAD7-44D8-BBD7-CCE9431645EC}">
                        <a14:shadowObscured xmlns:a14="http://schemas.microsoft.com/office/drawing/2010/main"/>
                      </a:ext>
                    </a:extLst>
                  </pic:spPr>
                </pic:pic>
              </a:graphicData>
            </a:graphic>
          </wp:inline>
        </w:drawing>
      </w:r>
    </w:p>
    <w:p w14:paraId="3F112822" w14:textId="737E4DFB" w:rsidR="00B455B9" w:rsidRDefault="00EA4F40" w:rsidP="00B455B9">
      <w:pPr>
        <w:pStyle w:val="ac"/>
        <w:spacing w:line="477" w:lineRule="auto"/>
        <w:ind w:left="284"/>
        <w:rPr>
          <w:rFonts w:asciiTheme="majorHAnsi" w:eastAsiaTheme="majorEastAsia" w:hAnsiTheme="majorHAnsi" w:cstheme="majorBidi"/>
          <w:color w:val="2E74B5" w:themeColor="accent1" w:themeShade="BF"/>
          <w:sz w:val="32"/>
          <w:szCs w:val="32"/>
          <w:lang w:val="ru-RU"/>
        </w:rPr>
      </w:pPr>
      <w:r w:rsidRPr="00B455B9">
        <w:rPr>
          <w:rFonts w:asciiTheme="majorHAnsi" w:eastAsiaTheme="majorEastAsia" w:hAnsiTheme="majorHAnsi" w:cstheme="majorBidi"/>
          <w:color w:val="2E74B5" w:themeColor="accent1" w:themeShade="BF"/>
          <w:sz w:val="32"/>
          <w:szCs w:val="32"/>
        </w:rPr>
        <w:t xml:space="preserve"> </w:t>
      </w:r>
      <w:r w:rsidR="00B455B9" w:rsidRPr="00B455B9">
        <w:rPr>
          <w:rFonts w:asciiTheme="majorHAnsi" w:eastAsiaTheme="majorEastAsia" w:hAnsiTheme="majorHAnsi" w:cstheme="majorBidi"/>
          <w:color w:val="2E74B5" w:themeColor="accent1" w:themeShade="BF"/>
          <w:sz w:val="32"/>
          <w:szCs w:val="32"/>
        </w:rPr>
        <w:t>Рисунок 3: Хронология оториноларингологии 1</w:t>
      </w:r>
    </w:p>
    <w:p w14:paraId="374B2D90" w14:textId="72DE1AEA" w:rsidR="00AB1458" w:rsidRDefault="00AB1458" w:rsidP="00AB1458">
      <w:pPr>
        <w:pStyle w:val="ac"/>
        <w:spacing w:before="121"/>
        <w:rPr>
          <w:b/>
        </w:rPr>
      </w:pPr>
    </w:p>
    <w:p w14:paraId="5717E3AC" w14:textId="77777777" w:rsidR="00AB1458" w:rsidRDefault="00EA4F40" w:rsidP="00AB1458">
      <w:pPr>
        <w:pStyle w:val="ac"/>
        <w:rPr>
          <w:lang w:val="ru-RU"/>
        </w:rPr>
      </w:pPr>
      <w:r w:rsidRPr="00EA4F40">
        <w:rPr>
          <w:lang w:val="ru-RU"/>
        </w:rPr>
        <w:t xml:space="preserve">Обзор графика реализации проекта </w:t>
      </w:r>
      <w:r w:rsidRPr="00EA4F40">
        <w:t>OtoSurg</w:t>
      </w:r>
      <w:r w:rsidRPr="00EA4F40">
        <w:rPr>
          <w:lang w:val="ru-RU"/>
        </w:rPr>
        <w:t xml:space="preserve"> 1.</w:t>
      </w:r>
    </w:p>
    <w:p w14:paraId="15D7B5B7" w14:textId="77777777" w:rsidR="00113E33" w:rsidRDefault="00113E33" w:rsidP="00AB1458">
      <w:pPr>
        <w:pStyle w:val="ac"/>
        <w:rPr>
          <w:lang w:val="ru-RU"/>
        </w:rPr>
      </w:pPr>
    </w:p>
    <w:p w14:paraId="5FD2C35F" w14:textId="77777777" w:rsidR="00113E33" w:rsidRDefault="00113E33" w:rsidP="00AB1458">
      <w:pPr>
        <w:pStyle w:val="ac"/>
        <w:rPr>
          <w:lang w:val="ru-RU"/>
        </w:rPr>
      </w:pPr>
    </w:p>
    <w:p w14:paraId="5002E0B3" w14:textId="77777777" w:rsidR="00113E33" w:rsidRDefault="00113E33" w:rsidP="00AB1458">
      <w:pPr>
        <w:pStyle w:val="ac"/>
        <w:rPr>
          <w:lang w:val="ru-RU"/>
        </w:rPr>
      </w:pPr>
    </w:p>
    <w:p w14:paraId="6D00DAFC" w14:textId="77777777" w:rsidR="00113E33" w:rsidRDefault="00113E33" w:rsidP="00AB1458">
      <w:pPr>
        <w:pStyle w:val="ac"/>
        <w:rPr>
          <w:lang w:val="ru-RU"/>
        </w:rPr>
      </w:pPr>
    </w:p>
    <w:p w14:paraId="5D7AEE80" w14:textId="77777777" w:rsidR="00113E33" w:rsidRDefault="00113E33" w:rsidP="00AB1458">
      <w:pPr>
        <w:pStyle w:val="ac"/>
        <w:rPr>
          <w:lang w:val="ru-RU"/>
        </w:rPr>
      </w:pPr>
    </w:p>
    <w:p w14:paraId="70FF3793" w14:textId="77777777" w:rsidR="00113E33" w:rsidRDefault="00113E33" w:rsidP="00AB1458">
      <w:pPr>
        <w:pStyle w:val="ac"/>
        <w:rPr>
          <w:lang w:val="ru-RU"/>
        </w:rPr>
      </w:pPr>
    </w:p>
    <w:p w14:paraId="56802A81" w14:textId="77777777" w:rsidR="00113E33" w:rsidRDefault="00113E33" w:rsidP="00AB1458">
      <w:pPr>
        <w:pStyle w:val="ac"/>
        <w:rPr>
          <w:lang w:val="ru-RU"/>
        </w:rPr>
      </w:pPr>
    </w:p>
    <w:p w14:paraId="209C6988" w14:textId="77777777" w:rsidR="00113E33" w:rsidRDefault="00113E33" w:rsidP="00AB1458">
      <w:pPr>
        <w:pStyle w:val="ac"/>
        <w:rPr>
          <w:lang w:val="ru-RU"/>
        </w:rPr>
      </w:pPr>
    </w:p>
    <w:p w14:paraId="105BB284" w14:textId="493E9FFA" w:rsidR="00113E33" w:rsidRPr="00EA4F40" w:rsidRDefault="00113E33" w:rsidP="00AB1458">
      <w:pPr>
        <w:pStyle w:val="ac"/>
        <w:rPr>
          <w:lang w:val="ru-RU"/>
        </w:rPr>
        <w:sectPr w:rsidR="00113E33" w:rsidRPr="00EA4F40" w:rsidSect="00AB1458">
          <w:pgSz w:w="12240" w:h="15840"/>
          <w:pgMar w:top="1380" w:right="1080" w:bottom="940" w:left="1080" w:header="0" w:footer="759" w:gutter="0"/>
          <w:cols w:space="720"/>
        </w:sectPr>
      </w:pPr>
    </w:p>
    <w:p w14:paraId="4389C629" w14:textId="77777777" w:rsidR="00113E33" w:rsidRDefault="00113E33" w:rsidP="00113E33">
      <w:pPr>
        <w:pStyle w:val="2"/>
        <w:spacing w:before="61" w:after="7" w:line="276" w:lineRule="auto"/>
        <w:ind w:right="1376"/>
        <w:rPr>
          <w:lang w:val="ru-RU"/>
        </w:rPr>
      </w:pPr>
    </w:p>
    <w:p w14:paraId="3A4EC348" w14:textId="77777777" w:rsidR="00113E33" w:rsidRDefault="00113E33" w:rsidP="00113E33">
      <w:pPr>
        <w:pStyle w:val="2"/>
        <w:spacing w:before="61" w:after="7" w:line="276" w:lineRule="auto"/>
        <w:ind w:right="1376"/>
        <w:rPr>
          <w:lang w:val="ru-RU"/>
        </w:rPr>
      </w:pPr>
    </w:p>
    <w:p w14:paraId="28DC2787" w14:textId="1783E757" w:rsidR="00AB1458" w:rsidRPr="00113E33" w:rsidRDefault="00EA4F40" w:rsidP="00113E33">
      <w:pPr>
        <w:pStyle w:val="2"/>
        <w:spacing w:before="61" w:after="7" w:line="276" w:lineRule="auto"/>
        <w:ind w:right="1376"/>
        <w:rPr>
          <w:b/>
          <w:lang w:val="ru-RU"/>
        </w:rPr>
      </w:pPr>
      <w:r w:rsidRPr="00EA4F40">
        <w:rPr>
          <w:lang w:val="ru-RU"/>
        </w:rPr>
        <w:t xml:space="preserve">Приложение А: Периоперационные классификации, показания и инструменты. </w:t>
      </w:r>
      <w:r w:rsidRPr="00113E33">
        <w:rPr>
          <w:lang w:val="ru-RU"/>
        </w:rPr>
        <w:t>Классификация Американского общества анестезиологов (</w:t>
      </w:r>
      <w:r w:rsidRPr="00EA4F40">
        <w:t>ASA</w:t>
      </w:r>
      <w:r w:rsidRPr="00113E33">
        <w:rPr>
          <w:lang w:val="ru-RU"/>
        </w:rPr>
        <w:t>)</w:t>
      </w:r>
      <w:r>
        <w:rPr>
          <w:vertAlign w:val="superscript"/>
          <w:lang w:val="ru-RU"/>
        </w:rPr>
        <w:t>45</w:t>
      </w:r>
      <w:r w:rsidRPr="00113E33">
        <w:rPr>
          <w:lang w:val="ru-RU"/>
        </w:rPr>
        <w:t xml:space="preserve">: </w:t>
      </w:r>
    </w:p>
    <w:p w14:paraId="4B1EEBFC" w14:textId="77777777" w:rsidR="00EA4F40" w:rsidRPr="00EA4F40" w:rsidRDefault="00EA4F40" w:rsidP="00EA4F40">
      <w:pPr>
        <w:widowControl/>
        <w:autoSpaceDE/>
        <w:autoSpaceDN/>
        <w:spacing w:before="100" w:beforeAutospacing="1" w:after="100" w:afterAutospacing="1"/>
        <w:rPr>
          <w:sz w:val="24"/>
          <w:szCs w:val="24"/>
          <w:lang w:val="ru-RU" w:eastAsia="ru-RU"/>
        </w:rPr>
      </w:pPr>
      <w:r w:rsidRPr="00EA4F40">
        <w:rPr>
          <w:b/>
          <w:bCs/>
          <w:sz w:val="24"/>
          <w:szCs w:val="24"/>
          <w:lang w:val="ru-RU" w:eastAsia="ru-RU"/>
        </w:rPr>
        <w:t>Классификация ASA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9"/>
        <w:gridCol w:w="2558"/>
        <w:gridCol w:w="6713"/>
      </w:tblGrid>
      <w:tr w:rsidR="00EA4F40" w:rsidRPr="00EA4F40" w14:paraId="44FE7F5C" w14:textId="77777777" w:rsidTr="00EA4F40">
        <w:trPr>
          <w:tblHeader/>
          <w:tblCellSpacing w:w="15" w:type="dxa"/>
        </w:trPr>
        <w:tc>
          <w:tcPr>
            <w:tcW w:w="0" w:type="auto"/>
            <w:vAlign w:val="center"/>
            <w:hideMark/>
          </w:tcPr>
          <w:p w14:paraId="7C4FF5B7" w14:textId="77777777" w:rsidR="00EA4F40" w:rsidRPr="00EA4F40" w:rsidRDefault="00EA4F40" w:rsidP="00EA4F40">
            <w:pPr>
              <w:widowControl/>
              <w:autoSpaceDE/>
              <w:autoSpaceDN/>
              <w:jc w:val="center"/>
              <w:rPr>
                <w:b/>
                <w:bCs/>
                <w:sz w:val="24"/>
                <w:szCs w:val="24"/>
                <w:lang w:val="ru-RU" w:eastAsia="ru-RU"/>
              </w:rPr>
            </w:pPr>
            <w:r w:rsidRPr="00EA4F40">
              <w:rPr>
                <w:b/>
                <w:bCs/>
                <w:sz w:val="24"/>
                <w:szCs w:val="24"/>
                <w:lang w:val="ru-RU" w:eastAsia="ru-RU"/>
              </w:rPr>
              <w:t>Класс ASA</w:t>
            </w:r>
          </w:p>
        </w:tc>
        <w:tc>
          <w:tcPr>
            <w:tcW w:w="0" w:type="auto"/>
            <w:vAlign w:val="center"/>
            <w:hideMark/>
          </w:tcPr>
          <w:p w14:paraId="22925F26" w14:textId="77777777" w:rsidR="00EA4F40" w:rsidRPr="00EA4F40" w:rsidRDefault="00EA4F40" w:rsidP="00EA4F40">
            <w:pPr>
              <w:widowControl/>
              <w:autoSpaceDE/>
              <w:autoSpaceDN/>
              <w:jc w:val="center"/>
              <w:rPr>
                <w:b/>
                <w:bCs/>
                <w:sz w:val="24"/>
                <w:szCs w:val="24"/>
                <w:lang w:val="ru-RU" w:eastAsia="ru-RU"/>
              </w:rPr>
            </w:pPr>
            <w:r w:rsidRPr="00EA4F40">
              <w:rPr>
                <w:b/>
                <w:bCs/>
                <w:sz w:val="24"/>
                <w:szCs w:val="24"/>
                <w:lang w:val="ru-RU" w:eastAsia="ru-RU"/>
              </w:rPr>
              <w:t>Определение</w:t>
            </w:r>
          </w:p>
        </w:tc>
        <w:tc>
          <w:tcPr>
            <w:tcW w:w="0" w:type="auto"/>
            <w:vAlign w:val="center"/>
            <w:hideMark/>
          </w:tcPr>
          <w:p w14:paraId="6458FD69" w14:textId="77777777" w:rsidR="00EA4F40" w:rsidRPr="00EA4F40" w:rsidRDefault="00EA4F40" w:rsidP="00EA4F40">
            <w:pPr>
              <w:widowControl/>
              <w:autoSpaceDE/>
              <w:autoSpaceDN/>
              <w:jc w:val="center"/>
              <w:rPr>
                <w:b/>
                <w:bCs/>
                <w:sz w:val="24"/>
                <w:szCs w:val="24"/>
                <w:lang w:val="ru-RU" w:eastAsia="ru-RU"/>
              </w:rPr>
            </w:pPr>
            <w:r w:rsidRPr="00EA4F40">
              <w:rPr>
                <w:b/>
                <w:bCs/>
                <w:sz w:val="24"/>
                <w:szCs w:val="24"/>
                <w:lang w:val="ru-RU" w:eastAsia="ru-RU"/>
              </w:rPr>
              <w:t>Примеры</w:t>
            </w:r>
          </w:p>
        </w:tc>
      </w:tr>
      <w:tr w:rsidR="00EA4F40" w:rsidRPr="00EA4F40" w14:paraId="77DB5304" w14:textId="77777777" w:rsidTr="00EA4F40">
        <w:trPr>
          <w:tblCellSpacing w:w="15" w:type="dxa"/>
        </w:trPr>
        <w:tc>
          <w:tcPr>
            <w:tcW w:w="0" w:type="auto"/>
            <w:vAlign w:val="center"/>
            <w:hideMark/>
          </w:tcPr>
          <w:p w14:paraId="7268BA92"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w:t>
            </w:r>
          </w:p>
        </w:tc>
        <w:tc>
          <w:tcPr>
            <w:tcW w:w="0" w:type="auto"/>
            <w:vAlign w:val="center"/>
            <w:hideMark/>
          </w:tcPr>
          <w:p w14:paraId="36CA5E30"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Нормальный здоровый пациент.</w:t>
            </w:r>
          </w:p>
        </w:tc>
        <w:tc>
          <w:tcPr>
            <w:tcW w:w="0" w:type="auto"/>
            <w:vAlign w:val="center"/>
            <w:hideMark/>
          </w:tcPr>
          <w:p w14:paraId="0C8C27B0"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Здоровый пациент, не курит, не употребляет алкоголь или употребляет минимально.</w:t>
            </w:r>
          </w:p>
        </w:tc>
      </w:tr>
      <w:tr w:rsidR="00EA4F40" w:rsidRPr="00EA4F40" w14:paraId="2FBCAD9A" w14:textId="77777777" w:rsidTr="00EA4F40">
        <w:trPr>
          <w:tblCellSpacing w:w="15" w:type="dxa"/>
        </w:trPr>
        <w:tc>
          <w:tcPr>
            <w:tcW w:w="0" w:type="auto"/>
            <w:vAlign w:val="center"/>
            <w:hideMark/>
          </w:tcPr>
          <w:p w14:paraId="340CB69E"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II</w:t>
            </w:r>
          </w:p>
        </w:tc>
        <w:tc>
          <w:tcPr>
            <w:tcW w:w="0" w:type="auto"/>
            <w:vAlign w:val="center"/>
            <w:hideMark/>
          </w:tcPr>
          <w:p w14:paraId="66C6901B"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Пациент с лёгким системным заболеванием.</w:t>
            </w:r>
          </w:p>
        </w:tc>
        <w:tc>
          <w:tcPr>
            <w:tcW w:w="0" w:type="auto"/>
            <w:vAlign w:val="center"/>
            <w:hideMark/>
          </w:tcPr>
          <w:p w14:paraId="6A934B4D"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Только лёгкие заболевания без существенных функциональных ограничений. Текущий курильщик, социальное употребление алкоголя, беременность, ожирение (30 &lt; ИМТ &lt; 40), хорошо контролируемый сахарный диабет или артериальная гипертензия, лёгкое заболевание лёгких.</w:t>
            </w:r>
          </w:p>
        </w:tc>
      </w:tr>
      <w:tr w:rsidR="00EA4F40" w:rsidRPr="00EA4F40" w14:paraId="7B52EF83" w14:textId="77777777" w:rsidTr="00EA4F40">
        <w:trPr>
          <w:tblCellSpacing w:w="15" w:type="dxa"/>
        </w:trPr>
        <w:tc>
          <w:tcPr>
            <w:tcW w:w="0" w:type="auto"/>
            <w:vAlign w:val="center"/>
            <w:hideMark/>
          </w:tcPr>
          <w:p w14:paraId="745CC49C"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III</w:t>
            </w:r>
          </w:p>
        </w:tc>
        <w:tc>
          <w:tcPr>
            <w:tcW w:w="0" w:type="auto"/>
            <w:vAlign w:val="center"/>
            <w:hideMark/>
          </w:tcPr>
          <w:p w14:paraId="25EF8272"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Пациент с тяжёлым системным заболеванием.</w:t>
            </w:r>
          </w:p>
        </w:tc>
        <w:tc>
          <w:tcPr>
            <w:tcW w:w="0" w:type="auto"/>
            <w:vAlign w:val="center"/>
            <w:hideMark/>
          </w:tcPr>
          <w:p w14:paraId="706C06EF"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Существенные функциональные ограничения; одно или несколько заболеваний средней или тяжёлой степени. Плохо контролируемый сахарный диабет или артериальная гипертензия, ХОБЛ, морбидное ожирение (ИМТ ≥ 40), активный гепатит, алкогольная зависимость или злоупотребление алкоголем, имплантированный кардиостимулятор, умеренное снижение фракции выброса, терминальная стадия хронической болезни почек с регулярным проведением диализа, инфаркт миокарда, инсульт, транзиторная ишемическая атака или ишемическая болезнь сердца/стентирование в анамнезе более 3 месяцев назад.</w:t>
            </w:r>
          </w:p>
        </w:tc>
      </w:tr>
      <w:tr w:rsidR="00EA4F40" w:rsidRPr="00EA4F40" w14:paraId="524A98EC" w14:textId="77777777" w:rsidTr="00EA4F40">
        <w:trPr>
          <w:tblCellSpacing w:w="15" w:type="dxa"/>
        </w:trPr>
        <w:tc>
          <w:tcPr>
            <w:tcW w:w="0" w:type="auto"/>
            <w:vAlign w:val="center"/>
            <w:hideMark/>
          </w:tcPr>
          <w:p w14:paraId="37BB7BFC"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IV</w:t>
            </w:r>
          </w:p>
        </w:tc>
        <w:tc>
          <w:tcPr>
            <w:tcW w:w="0" w:type="auto"/>
            <w:vAlign w:val="center"/>
            <w:hideMark/>
          </w:tcPr>
          <w:p w14:paraId="2E905514"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Пациент с тяжёлым системным заболеванием, которое представляет постоянную угрозу жизни.</w:t>
            </w:r>
          </w:p>
        </w:tc>
        <w:tc>
          <w:tcPr>
            <w:tcW w:w="0" w:type="auto"/>
            <w:vAlign w:val="center"/>
            <w:hideMark/>
          </w:tcPr>
          <w:p w14:paraId="721CB4A2" w14:textId="50AF1734" w:rsidR="00EA4F40" w:rsidRPr="00EA4F40" w:rsidRDefault="00EA4F40" w:rsidP="00EA4F40">
            <w:pPr>
              <w:widowControl/>
              <w:autoSpaceDE/>
              <w:autoSpaceDN/>
              <w:rPr>
                <w:sz w:val="24"/>
                <w:szCs w:val="24"/>
                <w:lang w:val="ru-RU" w:eastAsia="ru-RU"/>
              </w:rPr>
            </w:pPr>
            <w:r w:rsidRPr="00EA4F40">
              <w:rPr>
                <w:sz w:val="24"/>
                <w:szCs w:val="24"/>
                <w:lang w:val="ru-RU" w:eastAsia="ru-RU"/>
              </w:rPr>
              <w:t>Недавний инфаркт миокарда, инсульт, транзиторная ишемическая атака или ишемическая болезнь сердца/стентирование менее 3 месяцев назад; продолжающаяся ишемия миокарда или тяжёлая клапанная дисфункция; выраженное снижение фракции выброса; шок; сепсис; ДВС-синдром; О</w:t>
            </w:r>
            <w:r w:rsidR="00113E33">
              <w:rPr>
                <w:sz w:val="24"/>
                <w:szCs w:val="24"/>
                <w:lang w:val="ru-RU" w:eastAsia="ru-RU"/>
              </w:rPr>
              <w:t>ДН</w:t>
            </w:r>
            <w:r w:rsidRPr="00EA4F40">
              <w:rPr>
                <w:sz w:val="24"/>
                <w:szCs w:val="24"/>
                <w:lang w:val="ru-RU" w:eastAsia="ru-RU"/>
              </w:rPr>
              <w:t>; терминальная стадия хронической болезни почек без регулярного проведения диализа.</w:t>
            </w:r>
          </w:p>
        </w:tc>
      </w:tr>
      <w:tr w:rsidR="00EA4F40" w:rsidRPr="00EA4F40" w14:paraId="521D5008" w14:textId="77777777" w:rsidTr="00EA4F40">
        <w:trPr>
          <w:tblCellSpacing w:w="15" w:type="dxa"/>
        </w:trPr>
        <w:tc>
          <w:tcPr>
            <w:tcW w:w="0" w:type="auto"/>
            <w:vAlign w:val="center"/>
            <w:hideMark/>
          </w:tcPr>
          <w:p w14:paraId="12D96922"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V</w:t>
            </w:r>
          </w:p>
        </w:tc>
        <w:tc>
          <w:tcPr>
            <w:tcW w:w="0" w:type="auto"/>
            <w:vAlign w:val="center"/>
            <w:hideMark/>
          </w:tcPr>
          <w:p w14:paraId="39A2F732"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Агонирующий пациент, который, как ожидается, не выживет без операции.</w:t>
            </w:r>
          </w:p>
        </w:tc>
        <w:tc>
          <w:tcPr>
            <w:tcW w:w="0" w:type="auto"/>
            <w:vAlign w:val="center"/>
            <w:hideMark/>
          </w:tcPr>
          <w:p w14:paraId="3BF21BB2"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Разрыв брюшной или грудной аневризмы, массивная травма, внутричерепное кровоизлияние с масс-эффектом, ишемия кишечника на фоне значимой кардиальной патологии или полиорганной/мультисистемной дисфункции.</w:t>
            </w:r>
          </w:p>
        </w:tc>
      </w:tr>
    </w:tbl>
    <w:p w14:paraId="168AD529" w14:textId="77777777" w:rsidR="00AB1458" w:rsidRPr="00EA4F40" w:rsidRDefault="00AB1458" w:rsidP="00AB1458">
      <w:pPr>
        <w:pStyle w:val="ac"/>
        <w:rPr>
          <w:lang w:val="ru-RU"/>
        </w:rPr>
      </w:pPr>
    </w:p>
    <w:p w14:paraId="67203B04" w14:textId="77777777" w:rsidR="00AB1458" w:rsidRPr="00EA4F40" w:rsidRDefault="00AB1458" w:rsidP="00AB1458">
      <w:pPr>
        <w:pStyle w:val="ac"/>
        <w:spacing w:before="21"/>
        <w:rPr>
          <w:lang w:val="ru-RU"/>
        </w:rPr>
      </w:pPr>
    </w:p>
    <w:p w14:paraId="46286C53" w14:textId="77777777" w:rsidR="00EA4F40" w:rsidRPr="00113E33" w:rsidRDefault="00EA4F40" w:rsidP="00EA4F40">
      <w:pPr>
        <w:pStyle w:val="ac"/>
        <w:rPr>
          <w:bCs/>
          <w:spacing w:val="-2"/>
          <w:szCs w:val="22"/>
          <w:lang w:val="ru-RU"/>
        </w:rPr>
      </w:pPr>
      <w:r w:rsidRPr="00113E33">
        <w:rPr>
          <w:bCs/>
          <w:spacing w:val="-2"/>
          <w:szCs w:val="22"/>
          <w:lang w:val="ru-RU"/>
        </w:rPr>
        <w:t>Сокращения:</w:t>
      </w:r>
    </w:p>
    <w:p w14:paraId="17D0816C" w14:textId="77777777" w:rsidR="00EA4F40" w:rsidRPr="00113E33" w:rsidRDefault="00EA4F40" w:rsidP="00EA4F40">
      <w:pPr>
        <w:pStyle w:val="ac"/>
        <w:rPr>
          <w:bCs/>
          <w:spacing w:val="-2"/>
          <w:szCs w:val="22"/>
          <w:lang w:val="ru-RU"/>
        </w:rPr>
      </w:pPr>
    </w:p>
    <w:p w14:paraId="4812BF01" w14:textId="41690D7A" w:rsidR="00113E33" w:rsidRDefault="00113E33" w:rsidP="00EA4F40">
      <w:pPr>
        <w:pStyle w:val="ac"/>
        <w:rPr>
          <w:bCs/>
          <w:spacing w:val="-2"/>
          <w:szCs w:val="22"/>
          <w:lang w:val="ru-RU"/>
        </w:rPr>
      </w:pPr>
      <w:r>
        <w:rPr>
          <w:bCs/>
          <w:spacing w:val="-2"/>
          <w:szCs w:val="22"/>
          <w:lang w:val="ru-RU"/>
        </w:rPr>
        <w:t>ИМТ (индекс массы тела)</w:t>
      </w:r>
    </w:p>
    <w:p w14:paraId="45192D31" w14:textId="77777777" w:rsidR="00EA4F40" w:rsidRPr="00EA4F40" w:rsidRDefault="00EA4F40" w:rsidP="00EA4F40">
      <w:pPr>
        <w:pStyle w:val="ac"/>
        <w:rPr>
          <w:bCs/>
          <w:spacing w:val="-2"/>
          <w:szCs w:val="22"/>
          <w:lang w:val="ru-RU"/>
        </w:rPr>
      </w:pPr>
      <w:r w:rsidRPr="00EA4F40">
        <w:rPr>
          <w:bCs/>
          <w:spacing w:val="-2"/>
          <w:szCs w:val="22"/>
          <w:lang w:val="ru-RU"/>
        </w:rPr>
        <w:t>ХОБЛ (хроническая обструктивная болезнь легких)</w:t>
      </w:r>
    </w:p>
    <w:p w14:paraId="6091DBE1" w14:textId="77777777" w:rsidR="00EA4F40" w:rsidRPr="00EA4F40" w:rsidRDefault="00EA4F40" w:rsidP="00EA4F40">
      <w:pPr>
        <w:pStyle w:val="ac"/>
        <w:rPr>
          <w:bCs/>
          <w:spacing w:val="-2"/>
          <w:szCs w:val="22"/>
        </w:rPr>
      </w:pPr>
      <w:r w:rsidRPr="00EA4F40">
        <w:rPr>
          <w:bCs/>
          <w:spacing w:val="-2"/>
          <w:szCs w:val="22"/>
        </w:rPr>
        <w:t>ДВС (диссеминированное внутрисосудистое свертывание)</w:t>
      </w:r>
    </w:p>
    <w:p w14:paraId="2478C7C7" w14:textId="3B375766" w:rsidR="00AB1458" w:rsidRPr="00EA4F40" w:rsidRDefault="00EA4F40" w:rsidP="00EA4F40">
      <w:pPr>
        <w:pStyle w:val="ac"/>
        <w:rPr>
          <w:bCs/>
        </w:rPr>
        <w:sectPr w:rsidR="00AB1458" w:rsidRPr="00EA4F40" w:rsidSect="00113E33">
          <w:type w:val="continuous"/>
          <w:pgSz w:w="12240" w:h="15840"/>
          <w:pgMar w:top="0" w:right="1080" w:bottom="940" w:left="1080" w:header="0" w:footer="759" w:gutter="0"/>
          <w:cols w:space="720"/>
        </w:sectPr>
      </w:pPr>
      <w:r w:rsidRPr="00EA4F40">
        <w:rPr>
          <w:bCs/>
          <w:spacing w:val="-2"/>
          <w:szCs w:val="22"/>
        </w:rPr>
        <w:t>О</w:t>
      </w:r>
      <w:r w:rsidR="00113E33">
        <w:rPr>
          <w:bCs/>
          <w:spacing w:val="-2"/>
          <w:szCs w:val="22"/>
          <w:lang w:val="ru-RU"/>
        </w:rPr>
        <w:t>ДН</w:t>
      </w:r>
      <w:r w:rsidRPr="00EA4F40">
        <w:rPr>
          <w:bCs/>
          <w:spacing w:val="-2"/>
          <w:szCs w:val="22"/>
        </w:rPr>
        <w:t xml:space="preserve"> (острая дыхательная недостаточность)</w:t>
      </w:r>
    </w:p>
    <w:p w14:paraId="4894F2A3" w14:textId="59FE3016" w:rsidR="00AB1458" w:rsidRDefault="00113E33" w:rsidP="00AB1458">
      <w:pPr>
        <w:pStyle w:val="2"/>
        <w:spacing w:before="81"/>
        <w:rPr>
          <w:b/>
        </w:rPr>
      </w:pPr>
      <w:r w:rsidRPr="00113E33">
        <w:lastRenderedPageBreak/>
        <w:t>Показания к хирургическому вмешательству</w:t>
      </w:r>
      <w:r w:rsidR="00AB1458">
        <w:t xml:space="preserve">: </w:t>
      </w:r>
      <w:r w:rsidR="00AB1458">
        <w:rPr>
          <w:spacing w:val="-5"/>
          <w:vertAlign w:val="superscript"/>
        </w:rPr>
        <w:t>12</w:t>
      </w:r>
    </w:p>
    <w:p w14:paraId="152D2CC9" w14:textId="77777777" w:rsidR="00AB1458" w:rsidRDefault="00AB1458" w:rsidP="00AB1458">
      <w:pPr>
        <w:pStyle w:val="ac"/>
        <w:spacing w:before="43"/>
        <w:rPr>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9"/>
        <w:gridCol w:w="6781"/>
      </w:tblGrid>
      <w:tr w:rsidR="00113E33" w:rsidRPr="00113E33" w14:paraId="0E693D27" w14:textId="77777777" w:rsidTr="00113E33">
        <w:trPr>
          <w:tblHeader/>
          <w:tblCellSpacing w:w="15" w:type="dxa"/>
        </w:trPr>
        <w:tc>
          <w:tcPr>
            <w:tcW w:w="0" w:type="auto"/>
            <w:vAlign w:val="center"/>
            <w:hideMark/>
          </w:tcPr>
          <w:p w14:paraId="0F63ED9E" w14:textId="77777777" w:rsidR="00113E33" w:rsidRPr="00113E33" w:rsidRDefault="00113E33" w:rsidP="00113E33">
            <w:pPr>
              <w:pStyle w:val="TableParagraph"/>
              <w:spacing w:line="276" w:lineRule="exact"/>
              <w:rPr>
                <w:b/>
                <w:bCs/>
                <w:sz w:val="24"/>
                <w:lang w:val="ru-RU"/>
              </w:rPr>
            </w:pPr>
            <w:r w:rsidRPr="00113E33">
              <w:rPr>
                <w:b/>
                <w:bCs/>
                <w:sz w:val="24"/>
                <w:lang w:val="ru-RU"/>
              </w:rPr>
              <w:t>Показания</w:t>
            </w:r>
          </w:p>
        </w:tc>
        <w:tc>
          <w:tcPr>
            <w:tcW w:w="0" w:type="auto"/>
            <w:vAlign w:val="center"/>
            <w:hideMark/>
          </w:tcPr>
          <w:p w14:paraId="079F8977" w14:textId="77777777" w:rsidR="00113E33" w:rsidRPr="00113E33" w:rsidRDefault="00113E33" w:rsidP="00113E33">
            <w:pPr>
              <w:pStyle w:val="TableParagraph"/>
              <w:spacing w:line="276" w:lineRule="exact"/>
              <w:rPr>
                <w:b/>
                <w:bCs/>
                <w:sz w:val="24"/>
                <w:lang w:val="ru-RU"/>
              </w:rPr>
            </w:pPr>
            <w:r w:rsidRPr="00113E33">
              <w:rPr>
                <w:b/>
                <w:bCs/>
                <w:sz w:val="24"/>
                <w:lang w:val="ru-RU"/>
              </w:rPr>
              <w:t>Определение</w:t>
            </w:r>
          </w:p>
        </w:tc>
      </w:tr>
      <w:tr w:rsidR="00113E33" w:rsidRPr="00113E33" w14:paraId="123EEB54" w14:textId="77777777" w:rsidTr="00113E33">
        <w:trPr>
          <w:tblCellSpacing w:w="15" w:type="dxa"/>
        </w:trPr>
        <w:tc>
          <w:tcPr>
            <w:tcW w:w="0" w:type="auto"/>
            <w:vAlign w:val="center"/>
            <w:hideMark/>
          </w:tcPr>
          <w:p w14:paraId="765BA701" w14:textId="77777777" w:rsidR="00113E33" w:rsidRPr="00113E33" w:rsidRDefault="00113E33" w:rsidP="00113E33">
            <w:pPr>
              <w:pStyle w:val="TableParagraph"/>
              <w:spacing w:line="276" w:lineRule="exact"/>
              <w:rPr>
                <w:sz w:val="24"/>
                <w:lang w:val="ru-RU"/>
              </w:rPr>
            </w:pPr>
            <w:r w:rsidRPr="00113E33">
              <w:rPr>
                <w:b/>
                <w:bCs/>
                <w:sz w:val="24"/>
                <w:lang w:val="ru-RU"/>
              </w:rPr>
              <w:t>Рецидивирующие инфекции горла</w:t>
            </w:r>
          </w:p>
        </w:tc>
        <w:tc>
          <w:tcPr>
            <w:tcW w:w="0" w:type="auto"/>
            <w:vAlign w:val="center"/>
            <w:hideMark/>
          </w:tcPr>
          <w:p w14:paraId="3522C727" w14:textId="77777777" w:rsidR="00113E33" w:rsidRPr="00113E33" w:rsidRDefault="00113E33" w:rsidP="00113E33">
            <w:pPr>
              <w:pStyle w:val="TableParagraph"/>
              <w:spacing w:line="276" w:lineRule="exact"/>
              <w:rPr>
                <w:sz w:val="24"/>
                <w:lang w:val="ru-RU"/>
              </w:rPr>
            </w:pPr>
            <w:r w:rsidRPr="00113E33">
              <w:rPr>
                <w:sz w:val="24"/>
                <w:lang w:val="ru-RU"/>
              </w:rPr>
              <w:t>≥7 эпизодов за последний год, ≥5 эпизодов в год в течение 2 лет или ≥3 эпизодов в год в течение 3 лет. Каждый эпизод должен сопровождаться клиническими признаками: лихорадкой, шейной лимфаденопатией, экссудатом на миндалинах или положительным тестом на стрептококк группы A. Также хирургическое лечение может рассматриваться при наличии модифицирующих факторов: тяжёлые эпизоды заболевания, аллергия на антибиотики, значительные пропуски школы.</w:t>
            </w:r>
          </w:p>
        </w:tc>
      </w:tr>
      <w:tr w:rsidR="00113E33" w:rsidRPr="00113E33" w14:paraId="7D5DCCC8" w14:textId="77777777" w:rsidTr="00113E33">
        <w:trPr>
          <w:tblCellSpacing w:w="15" w:type="dxa"/>
        </w:trPr>
        <w:tc>
          <w:tcPr>
            <w:tcW w:w="0" w:type="auto"/>
            <w:vAlign w:val="center"/>
            <w:hideMark/>
          </w:tcPr>
          <w:p w14:paraId="12D6A5EC" w14:textId="77777777" w:rsidR="00113E33" w:rsidRPr="00113E33" w:rsidRDefault="00113E33" w:rsidP="00113E33">
            <w:pPr>
              <w:pStyle w:val="TableParagraph"/>
              <w:spacing w:line="276" w:lineRule="exact"/>
              <w:rPr>
                <w:sz w:val="24"/>
                <w:lang w:val="ru-RU"/>
              </w:rPr>
            </w:pPr>
            <w:r w:rsidRPr="00113E33">
              <w:rPr>
                <w:b/>
                <w:bCs/>
                <w:sz w:val="24"/>
                <w:lang w:val="ru-RU"/>
              </w:rPr>
              <w:t>Обструктивные нарушения дыхания во сне / обструктивное sleep-disordered breathing (oSDB)</w:t>
            </w:r>
          </w:p>
        </w:tc>
        <w:tc>
          <w:tcPr>
            <w:tcW w:w="0" w:type="auto"/>
            <w:vAlign w:val="center"/>
            <w:hideMark/>
          </w:tcPr>
          <w:p w14:paraId="4FA80F3F" w14:textId="77777777" w:rsidR="00113E33" w:rsidRPr="00113E33" w:rsidRDefault="00113E33" w:rsidP="00113E33">
            <w:pPr>
              <w:pStyle w:val="TableParagraph"/>
              <w:spacing w:line="276" w:lineRule="exact"/>
              <w:rPr>
                <w:sz w:val="24"/>
                <w:lang w:val="ru-RU"/>
              </w:rPr>
            </w:pPr>
            <w:r w:rsidRPr="00113E33">
              <w:rPr>
                <w:sz w:val="24"/>
                <w:lang w:val="ru-RU"/>
              </w:rPr>
              <w:t>Клинический диагноз: обструктивные нарушения дыхательного паттерна или оксигенации/вентиляции во время сна, например храп, дыхание через рот, эпизоды апноэ. Включает спектр состояний от первичного храпа до обструктивного апноэ сна (OSA). Сопутствующие симптомы: невнимательность, плохая концентрация, гиперактивность, чрезмерная сонливость, задержка роста, энурез, поведенческие проблемы.</w:t>
            </w:r>
          </w:p>
        </w:tc>
      </w:tr>
    </w:tbl>
    <w:p w14:paraId="6E174782" w14:textId="77777777" w:rsidR="00AB1458" w:rsidRPr="00113E33" w:rsidRDefault="00AB1458" w:rsidP="00AB1458">
      <w:pPr>
        <w:pStyle w:val="TableParagraph"/>
        <w:spacing w:line="276" w:lineRule="exact"/>
        <w:rPr>
          <w:sz w:val="24"/>
          <w:lang w:val="ru-RU"/>
        </w:rPr>
        <w:sectPr w:rsidR="00AB1458" w:rsidRPr="00113E33" w:rsidSect="00AB1458">
          <w:pgSz w:w="12240" w:h="15840"/>
          <w:pgMar w:top="1360" w:right="1080" w:bottom="940" w:left="1080" w:header="0" w:footer="759" w:gutter="0"/>
          <w:cols w:space="720"/>
        </w:sectPr>
      </w:pPr>
    </w:p>
    <w:p w14:paraId="0E1F2FCE" w14:textId="4A8498C8" w:rsidR="00AB1458" w:rsidRDefault="00113E33" w:rsidP="00AB1458">
      <w:pPr>
        <w:spacing w:before="81"/>
        <w:ind w:left="360"/>
        <w:rPr>
          <w:sz w:val="24"/>
        </w:rPr>
      </w:pPr>
      <w:r w:rsidRPr="00113E33">
        <w:rPr>
          <w:b/>
          <w:sz w:val="24"/>
        </w:rPr>
        <w:lastRenderedPageBreak/>
        <w:t>Классификация миндалин</w:t>
      </w:r>
      <w:r w:rsidR="00AB1458">
        <w:rPr>
          <w:b/>
          <w:sz w:val="24"/>
        </w:rPr>
        <w:t>:</w:t>
      </w:r>
      <w:r w:rsidR="00AB1458">
        <w:rPr>
          <w:b/>
          <w:spacing w:val="-2"/>
          <w:sz w:val="24"/>
        </w:rPr>
        <w:t xml:space="preserve"> </w:t>
      </w:r>
      <w:r w:rsidR="00AB1458">
        <w:rPr>
          <w:spacing w:val="-2"/>
          <w:sz w:val="24"/>
          <w:vertAlign w:val="superscript"/>
        </w:rPr>
        <w:t>12,46</w:t>
      </w:r>
    </w:p>
    <w:p w14:paraId="5D79A2C3" w14:textId="77777777" w:rsidR="00AB1458" w:rsidRDefault="00AB1458" w:rsidP="00AB1458">
      <w:pPr>
        <w:pStyle w:val="ac"/>
        <w:spacing w:before="43"/>
        <w:rPr>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1"/>
        <w:gridCol w:w="5409"/>
      </w:tblGrid>
      <w:tr w:rsidR="00113E33" w:rsidRPr="00113E33" w14:paraId="615397DC" w14:textId="77777777" w:rsidTr="00113E33">
        <w:trPr>
          <w:tblHeader/>
          <w:tblCellSpacing w:w="15" w:type="dxa"/>
        </w:trPr>
        <w:tc>
          <w:tcPr>
            <w:tcW w:w="0" w:type="auto"/>
            <w:vAlign w:val="center"/>
            <w:hideMark/>
          </w:tcPr>
          <w:p w14:paraId="2C262F8B" w14:textId="77777777" w:rsidR="00113E33" w:rsidRPr="00113E33" w:rsidRDefault="00113E33" w:rsidP="00113E33">
            <w:pPr>
              <w:widowControl/>
              <w:autoSpaceDE/>
              <w:autoSpaceDN/>
              <w:jc w:val="center"/>
              <w:rPr>
                <w:b/>
                <w:bCs/>
                <w:sz w:val="24"/>
                <w:szCs w:val="24"/>
                <w:lang w:val="ru-RU" w:eastAsia="ru-RU"/>
              </w:rPr>
            </w:pPr>
            <w:r w:rsidRPr="00113E33">
              <w:rPr>
                <w:b/>
                <w:bCs/>
                <w:sz w:val="24"/>
                <w:szCs w:val="24"/>
                <w:lang w:val="ru-RU" w:eastAsia="ru-RU"/>
              </w:rPr>
              <w:t>Степень по Brodsky</w:t>
            </w:r>
          </w:p>
        </w:tc>
        <w:tc>
          <w:tcPr>
            <w:tcW w:w="0" w:type="auto"/>
            <w:vAlign w:val="center"/>
            <w:hideMark/>
          </w:tcPr>
          <w:p w14:paraId="4FFABDE3" w14:textId="77777777" w:rsidR="00113E33" w:rsidRPr="00113E33" w:rsidRDefault="00113E33" w:rsidP="00113E33">
            <w:pPr>
              <w:widowControl/>
              <w:autoSpaceDE/>
              <w:autoSpaceDN/>
              <w:jc w:val="center"/>
              <w:rPr>
                <w:b/>
                <w:bCs/>
                <w:sz w:val="24"/>
                <w:szCs w:val="24"/>
                <w:lang w:val="ru-RU" w:eastAsia="ru-RU"/>
              </w:rPr>
            </w:pPr>
            <w:r w:rsidRPr="00113E33">
              <w:rPr>
                <w:b/>
                <w:bCs/>
                <w:sz w:val="24"/>
                <w:szCs w:val="24"/>
                <w:lang w:val="ru-RU" w:eastAsia="ru-RU"/>
              </w:rPr>
              <w:t>Определение</w:t>
            </w:r>
          </w:p>
        </w:tc>
      </w:tr>
      <w:tr w:rsidR="00113E33" w:rsidRPr="00113E33" w14:paraId="04AF0CF0" w14:textId="77777777" w:rsidTr="00113E33">
        <w:trPr>
          <w:tblCellSpacing w:w="15" w:type="dxa"/>
        </w:trPr>
        <w:tc>
          <w:tcPr>
            <w:tcW w:w="0" w:type="auto"/>
            <w:vAlign w:val="center"/>
            <w:hideMark/>
          </w:tcPr>
          <w:p w14:paraId="5EF5D06D"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 степень</w:t>
            </w:r>
            <w:r w:rsidRPr="00113E33">
              <w:rPr>
                <w:sz w:val="24"/>
                <w:szCs w:val="24"/>
                <w:lang w:val="ru-RU" w:eastAsia="ru-RU"/>
              </w:rPr>
              <w:t xml:space="preserve"> </w:t>
            </w:r>
            <w:r w:rsidRPr="00113E33">
              <w:rPr>
                <w:i/>
                <w:iCs/>
                <w:sz w:val="24"/>
                <w:szCs w:val="24"/>
                <w:lang w:val="ru-RU" w:eastAsia="ru-RU"/>
              </w:rPr>
              <w:t>(миндалины скрыты между дужками)</w:t>
            </w:r>
          </w:p>
        </w:tc>
        <w:tc>
          <w:tcPr>
            <w:tcW w:w="0" w:type="auto"/>
            <w:vAlign w:val="center"/>
            <w:hideMark/>
          </w:tcPr>
          <w:p w14:paraId="1749C8F5"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&lt;25%</w:t>
            </w:r>
            <w:r w:rsidRPr="00113E33">
              <w:rPr>
                <w:sz w:val="24"/>
                <w:szCs w:val="24"/>
                <w:lang w:val="ru-RU" w:eastAsia="ru-RU"/>
              </w:rPr>
              <w:t xml:space="preserve"> просвета дыхательных путей.</w:t>
            </w:r>
          </w:p>
        </w:tc>
      </w:tr>
      <w:tr w:rsidR="00113E33" w:rsidRPr="00113E33" w14:paraId="3F5A8100" w14:textId="77777777" w:rsidTr="00113E33">
        <w:trPr>
          <w:tblCellSpacing w:w="15" w:type="dxa"/>
        </w:trPr>
        <w:tc>
          <w:tcPr>
            <w:tcW w:w="0" w:type="auto"/>
            <w:vAlign w:val="center"/>
            <w:hideMark/>
          </w:tcPr>
          <w:p w14:paraId="4A9013ED"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II степень</w:t>
            </w:r>
            <w:r w:rsidRPr="00113E33">
              <w:rPr>
                <w:sz w:val="24"/>
                <w:szCs w:val="24"/>
                <w:lang w:val="ru-RU" w:eastAsia="ru-RU"/>
              </w:rPr>
              <w:t xml:space="preserve"> </w:t>
            </w:r>
            <w:r w:rsidRPr="00113E33">
              <w:rPr>
                <w:i/>
                <w:iCs/>
                <w:sz w:val="24"/>
                <w:szCs w:val="24"/>
                <w:lang w:val="ru-RU" w:eastAsia="ru-RU"/>
              </w:rPr>
              <w:t>(миндалины доходят до дужек)</w:t>
            </w:r>
          </w:p>
        </w:tc>
        <w:tc>
          <w:tcPr>
            <w:tcW w:w="0" w:type="auto"/>
            <w:vAlign w:val="center"/>
            <w:hideMark/>
          </w:tcPr>
          <w:p w14:paraId="1459428B"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25–50%</w:t>
            </w:r>
            <w:r w:rsidRPr="00113E33">
              <w:rPr>
                <w:sz w:val="24"/>
                <w:szCs w:val="24"/>
                <w:lang w:val="ru-RU" w:eastAsia="ru-RU"/>
              </w:rPr>
              <w:t xml:space="preserve"> просвета дыхательных путей.</w:t>
            </w:r>
          </w:p>
        </w:tc>
      </w:tr>
      <w:tr w:rsidR="00113E33" w:rsidRPr="00113E33" w14:paraId="69D73AD3" w14:textId="77777777" w:rsidTr="00113E33">
        <w:trPr>
          <w:tblCellSpacing w:w="15" w:type="dxa"/>
        </w:trPr>
        <w:tc>
          <w:tcPr>
            <w:tcW w:w="0" w:type="auto"/>
            <w:vAlign w:val="center"/>
            <w:hideMark/>
          </w:tcPr>
          <w:p w14:paraId="0E13A0D0"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III степень</w:t>
            </w:r>
            <w:r w:rsidRPr="00113E33">
              <w:rPr>
                <w:sz w:val="24"/>
                <w:szCs w:val="24"/>
                <w:lang w:val="ru-RU" w:eastAsia="ru-RU"/>
              </w:rPr>
              <w:t xml:space="preserve"> </w:t>
            </w:r>
            <w:r w:rsidRPr="00113E33">
              <w:rPr>
                <w:i/>
                <w:iCs/>
                <w:sz w:val="24"/>
                <w:szCs w:val="24"/>
                <w:lang w:val="ru-RU" w:eastAsia="ru-RU"/>
              </w:rPr>
              <w:t>(миндалины выходят за пределы дужек)</w:t>
            </w:r>
          </w:p>
        </w:tc>
        <w:tc>
          <w:tcPr>
            <w:tcW w:w="0" w:type="auto"/>
            <w:vAlign w:val="center"/>
            <w:hideMark/>
          </w:tcPr>
          <w:p w14:paraId="220D0DCD"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50–75%</w:t>
            </w:r>
            <w:r w:rsidRPr="00113E33">
              <w:rPr>
                <w:sz w:val="24"/>
                <w:szCs w:val="24"/>
                <w:lang w:val="ru-RU" w:eastAsia="ru-RU"/>
              </w:rPr>
              <w:t xml:space="preserve"> просвета дыхательных путей.</w:t>
            </w:r>
          </w:p>
        </w:tc>
      </w:tr>
      <w:tr w:rsidR="00113E33" w:rsidRPr="00113E33" w14:paraId="1793478F" w14:textId="77777777" w:rsidTr="00113E33">
        <w:trPr>
          <w:tblCellSpacing w:w="15" w:type="dxa"/>
        </w:trPr>
        <w:tc>
          <w:tcPr>
            <w:tcW w:w="0" w:type="auto"/>
            <w:vAlign w:val="center"/>
            <w:hideMark/>
          </w:tcPr>
          <w:p w14:paraId="00F8AA31"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IV степень</w:t>
            </w:r>
            <w:r w:rsidRPr="00113E33">
              <w:rPr>
                <w:sz w:val="24"/>
                <w:szCs w:val="24"/>
                <w:lang w:val="ru-RU" w:eastAsia="ru-RU"/>
              </w:rPr>
              <w:t xml:space="preserve"> </w:t>
            </w:r>
            <w:r w:rsidRPr="00113E33">
              <w:rPr>
                <w:i/>
                <w:iCs/>
                <w:sz w:val="24"/>
                <w:szCs w:val="24"/>
                <w:lang w:val="ru-RU" w:eastAsia="ru-RU"/>
              </w:rPr>
              <w:t>(миндалины доходят до средней линии)</w:t>
            </w:r>
          </w:p>
        </w:tc>
        <w:tc>
          <w:tcPr>
            <w:tcW w:w="0" w:type="auto"/>
            <w:vAlign w:val="center"/>
            <w:hideMark/>
          </w:tcPr>
          <w:p w14:paraId="5EA5BEBD"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&gt;75%</w:t>
            </w:r>
            <w:r w:rsidRPr="00113E33">
              <w:rPr>
                <w:sz w:val="24"/>
                <w:szCs w:val="24"/>
                <w:lang w:val="ru-RU" w:eastAsia="ru-RU"/>
              </w:rPr>
              <w:t xml:space="preserve"> просвета дыхательных путей.</w:t>
            </w:r>
          </w:p>
        </w:tc>
      </w:tr>
    </w:tbl>
    <w:p w14:paraId="3EDBB992" w14:textId="77777777" w:rsidR="00AB1458" w:rsidRDefault="00AB1458" w:rsidP="00AB1458">
      <w:pPr>
        <w:pStyle w:val="ac"/>
        <w:rPr>
          <w:sz w:val="20"/>
        </w:rPr>
      </w:pPr>
    </w:p>
    <w:p w14:paraId="0E6AEC96" w14:textId="680A3455" w:rsidR="00AB1458" w:rsidRDefault="00113E33" w:rsidP="00AB1458">
      <w:pPr>
        <w:pStyle w:val="ac"/>
        <w:spacing w:before="70"/>
        <w:rPr>
          <w:sz w:val="20"/>
        </w:rPr>
      </w:pPr>
      <w:r>
        <w:rPr>
          <w:noProof/>
        </w:rPr>
        <w:drawing>
          <wp:inline distT="0" distB="0" distL="0" distR="0" wp14:anchorId="6A8689ED" wp14:editId="5001306C">
            <wp:extent cx="6200775" cy="4309759"/>
            <wp:effectExtent l="0" t="0" r="0" b="0"/>
            <wp:docPr id="734016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16766" name=""/>
                    <pic:cNvPicPr/>
                  </pic:nvPicPr>
                  <pic:blipFill rotWithShape="1">
                    <a:blip r:embed="rId16"/>
                    <a:srcRect l="26339" t="28307" r="31697" b="19841"/>
                    <a:stretch>
                      <a:fillRect/>
                    </a:stretch>
                  </pic:blipFill>
                  <pic:spPr bwMode="auto">
                    <a:xfrm>
                      <a:off x="0" y="0"/>
                      <a:ext cx="6211602" cy="4317284"/>
                    </a:xfrm>
                    <a:prstGeom prst="rect">
                      <a:avLst/>
                    </a:prstGeom>
                    <a:ln>
                      <a:noFill/>
                    </a:ln>
                    <a:extLst>
                      <a:ext uri="{53640926-AAD7-44D8-BBD7-CCE9431645EC}">
                        <a14:shadowObscured xmlns:a14="http://schemas.microsoft.com/office/drawing/2010/main"/>
                      </a:ext>
                    </a:extLst>
                  </pic:spPr>
                </pic:pic>
              </a:graphicData>
            </a:graphic>
          </wp:inline>
        </w:drawing>
      </w:r>
    </w:p>
    <w:p w14:paraId="3702E21A" w14:textId="77777777" w:rsidR="00AB1458" w:rsidRDefault="00AB1458" w:rsidP="00AB1458">
      <w:pPr>
        <w:pStyle w:val="ac"/>
        <w:rPr>
          <w:sz w:val="20"/>
        </w:rPr>
        <w:sectPr w:rsidR="00AB1458" w:rsidSect="00AB1458">
          <w:pgSz w:w="12240" w:h="15840"/>
          <w:pgMar w:top="1360" w:right="1080" w:bottom="940" w:left="1080" w:header="0" w:footer="759" w:gutter="0"/>
          <w:cols w:space="720"/>
        </w:sectPr>
      </w:pPr>
    </w:p>
    <w:p w14:paraId="04A8CE59" w14:textId="5DDEFE78" w:rsidR="00AB1458" w:rsidRDefault="00113E33" w:rsidP="00AB1458">
      <w:pPr>
        <w:spacing w:before="81"/>
        <w:ind w:left="360"/>
        <w:rPr>
          <w:sz w:val="24"/>
        </w:rPr>
      </w:pPr>
      <w:r w:rsidRPr="00113E33">
        <w:rPr>
          <w:b/>
          <w:sz w:val="24"/>
        </w:rPr>
        <w:lastRenderedPageBreak/>
        <w:t>Определения послеоперационных осложнений</w:t>
      </w:r>
      <w:r w:rsidR="00AB1458">
        <w:rPr>
          <w:b/>
          <w:sz w:val="24"/>
        </w:rPr>
        <w:t>:</w:t>
      </w:r>
      <w:r w:rsidR="00AB1458">
        <w:rPr>
          <w:b/>
          <w:spacing w:val="-3"/>
          <w:sz w:val="24"/>
        </w:rPr>
        <w:t xml:space="preserve"> </w:t>
      </w:r>
      <w:r w:rsidR="00AB1458">
        <w:rPr>
          <w:spacing w:val="-5"/>
          <w:sz w:val="24"/>
          <w:vertAlign w:val="superscript"/>
        </w:rPr>
        <w:t>12</w:t>
      </w:r>
    </w:p>
    <w:p w14:paraId="5B00EA12" w14:textId="77777777" w:rsidR="00AB1458" w:rsidRDefault="00AB1458" w:rsidP="00AB1458">
      <w:pPr>
        <w:pStyle w:val="ac"/>
        <w:spacing w:before="43"/>
        <w:rPr>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5"/>
        <w:gridCol w:w="6485"/>
      </w:tblGrid>
      <w:tr w:rsidR="00113E33" w:rsidRPr="00113E33" w14:paraId="3FF003D6" w14:textId="77777777" w:rsidTr="00113E33">
        <w:trPr>
          <w:tblHeader/>
          <w:tblCellSpacing w:w="15" w:type="dxa"/>
        </w:trPr>
        <w:tc>
          <w:tcPr>
            <w:tcW w:w="0" w:type="auto"/>
            <w:vAlign w:val="center"/>
            <w:hideMark/>
          </w:tcPr>
          <w:p w14:paraId="4CB09EC5" w14:textId="77777777" w:rsidR="00113E33" w:rsidRPr="00113E33" w:rsidRDefault="00113E33" w:rsidP="00113E33">
            <w:pPr>
              <w:pStyle w:val="TableParagraph"/>
              <w:rPr>
                <w:b/>
                <w:bCs/>
                <w:sz w:val="24"/>
                <w:lang w:val="ru-RU"/>
              </w:rPr>
            </w:pPr>
            <w:r w:rsidRPr="00113E33">
              <w:rPr>
                <w:b/>
                <w:bCs/>
                <w:sz w:val="24"/>
                <w:lang w:val="ru-RU"/>
              </w:rPr>
              <w:t>Осложнения</w:t>
            </w:r>
          </w:p>
        </w:tc>
        <w:tc>
          <w:tcPr>
            <w:tcW w:w="0" w:type="auto"/>
            <w:vAlign w:val="center"/>
            <w:hideMark/>
          </w:tcPr>
          <w:p w14:paraId="2EC7BED0" w14:textId="77777777" w:rsidR="00113E33" w:rsidRPr="00113E33" w:rsidRDefault="00113E33" w:rsidP="00113E33">
            <w:pPr>
              <w:pStyle w:val="TableParagraph"/>
              <w:rPr>
                <w:b/>
                <w:bCs/>
                <w:sz w:val="24"/>
                <w:lang w:val="ru-RU"/>
              </w:rPr>
            </w:pPr>
            <w:r w:rsidRPr="00113E33">
              <w:rPr>
                <w:b/>
                <w:bCs/>
                <w:sz w:val="24"/>
                <w:lang w:val="ru-RU"/>
              </w:rPr>
              <w:t>Определения</w:t>
            </w:r>
          </w:p>
        </w:tc>
      </w:tr>
      <w:tr w:rsidR="00113E33" w:rsidRPr="00113E33" w14:paraId="0B8F4823" w14:textId="77777777" w:rsidTr="00113E33">
        <w:trPr>
          <w:tblCellSpacing w:w="15" w:type="dxa"/>
        </w:trPr>
        <w:tc>
          <w:tcPr>
            <w:tcW w:w="0" w:type="auto"/>
            <w:vAlign w:val="center"/>
            <w:hideMark/>
          </w:tcPr>
          <w:p w14:paraId="75CFED26" w14:textId="77777777" w:rsidR="00113E33" w:rsidRPr="00113E33" w:rsidRDefault="00113E33" w:rsidP="00113E33">
            <w:pPr>
              <w:pStyle w:val="TableParagraph"/>
              <w:rPr>
                <w:sz w:val="24"/>
                <w:lang w:val="ru-RU"/>
              </w:rPr>
            </w:pPr>
            <w:r w:rsidRPr="00113E33">
              <w:rPr>
                <w:b/>
                <w:bCs/>
                <w:sz w:val="24"/>
                <w:lang w:val="ru-RU"/>
              </w:rPr>
              <w:t>Первичное кровотечение</w:t>
            </w:r>
          </w:p>
        </w:tc>
        <w:tc>
          <w:tcPr>
            <w:tcW w:w="0" w:type="auto"/>
            <w:vAlign w:val="center"/>
            <w:hideMark/>
          </w:tcPr>
          <w:p w14:paraId="44C9C4CA" w14:textId="77777777" w:rsidR="00113E33" w:rsidRPr="00113E33" w:rsidRDefault="00113E33" w:rsidP="00113E33">
            <w:pPr>
              <w:pStyle w:val="TableParagraph"/>
              <w:rPr>
                <w:sz w:val="24"/>
                <w:lang w:val="ru-RU"/>
              </w:rPr>
            </w:pPr>
            <w:r w:rsidRPr="00113E33">
              <w:rPr>
                <w:sz w:val="24"/>
                <w:lang w:val="ru-RU"/>
              </w:rPr>
              <w:t xml:space="preserve">Кровотечение, возникающее в течение первых </w:t>
            </w:r>
            <w:r w:rsidRPr="00113E33">
              <w:rPr>
                <w:b/>
                <w:bCs/>
                <w:sz w:val="24"/>
                <w:lang w:val="ru-RU"/>
              </w:rPr>
              <w:t>24 часов</w:t>
            </w:r>
            <w:r w:rsidRPr="00113E33">
              <w:rPr>
                <w:sz w:val="24"/>
                <w:lang w:val="ru-RU"/>
              </w:rPr>
              <w:t xml:space="preserve"> после операции.</w:t>
            </w:r>
          </w:p>
        </w:tc>
      </w:tr>
      <w:tr w:rsidR="00113E33" w:rsidRPr="00113E33" w14:paraId="64DB05B4" w14:textId="77777777" w:rsidTr="00113E33">
        <w:trPr>
          <w:tblCellSpacing w:w="15" w:type="dxa"/>
        </w:trPr>
        <w:tc>
          <w:tcPr>
            <w:tcW w:w="0" w:type="auto"/>
            <w:vAlign w:val="center"/>
            <w:hideMark/>
          </w:tcPr>
          <w:p w14:paraId="12CF1686" w14:textId="77777777" w:rsidR="00113E33" w:rsidRPr="00113E33" w:rsidRDefault="00113E33" w:rsidP="00113E33">
            <w:pPr>
              <w:pStyle w:val="TableParagraph"/>
              <w:rPr>
                <w:sz w:val="24"/>
                <w:lang w:val="ru-RU"/>
              </w:rPr>
            </w:pPr>
            <w:r w:rsidRPr="00113E33">
              <w:rPr>
                <w:b/>
                <w:bCs/>
                <w:sz w:val="24"/>
                <w:lang w:val="ru-RU"/>
              </w:rPr>
              <w:t>Вторичное кровотечение</w:t>
            </w:r>
          </w:p>
        </w:tc>
        <w:tc>
          <w:tcPr>
            <w:tcW w:w="0" w:type="auto"/>
            <w:vAlign w:val="center"/>
            <w:hideMark/>
          </w:tcPr>
          <w:p w14:paraId="2D9FC1D0" w14:textId="77777777" w:rsidR="00113E33" w:rsidRPr="00113E33" w:rsidRDefault="00113E33" w:rsidP="00113E33">
            <w:pPr>
              <w:pStyle w:val="TableParagraph"/>
              <w:rPr>
                <w:sz w:val="24"/>
                <w:lang w:val="ru-RU"/>
              </w:rPr>
            </w:pPr>
            <w:r w:rsidRPr="00113E33">
              <w:rPr>
                <w:sz w:val="24"/>
                <w:lang w:val="ru-RU"/>
              </w:rPr>
              <w:t xml:space="preserve">Кровотечение, возникающее </w:t>
            </w:r>
            <w:r w:rsidRPr="00113E33">
              <w:rPr>
                <w:b/>
                <w:bCs/>
                <w:sz w:val="24"/>
                <w:lang w:val="ru-RU"/>
              </w:rPr>
              <w:t>более чем через 24 часа</w:t>
            </w:r>
            <w:r w:rsidRPr="00113E33">
              <w:rPr>
                <w:sz w:val="24"/>
                <w:lang w:val="ru-RU"/>
              </w:rPr>
              <w:t xml:space="preserve"> после операции.</w:t>
            </w:r>
          </w:p>
        </w:tc>
      </w:tr>
      <w:tr w:rsidR="00113E33" w:rsidRPr="00113E33" w14:paraId="410E61F4" w14:textId="77777777" w:rsidTr="00113E33">
        <w:trPr>
          <w:tblCellSpacing w:w="15" w:type="dxa"/>
        </w:trPr>
        <w:tc>
          <w:tcPr>
            <w:tcW w:w="0" w:type="auto"/>
            <w:vAlign w:val="center"/>
            <w:hideMark/>
          </w:tcPr>
          <w:p w14:paraId="4176AC9F" w14:textId="77777777" w:rsidR="00113E33" w:rsidRPr="00113E33" w:rsidRDefault="00113E33" w:rsidP="00113E33">
            <w:pPr>
              <w:pStyle w:val="TableParagraph"/>
              <w:rPr>
                <w:sz w:val="24"/>
                <w:lang w:val="ru-RU"/>
              </w:rPr>
            </w:pPr>
            <w:r w:rsidRPr="00113E33">
              <w:rPr>
                <w:b/>
                <w:bCs/>
                <w:sz w:val="24"/>
                <w:lang w:val="ru-RU"/>
              </w:rPr>
              <w:t>Нарушение дыхания / респираторная компрометация</w:t>
            </w:r>
          </w:p>
        </w:tc>
        <w:tc>
          <w:tcPr>
            <w:tcW w:w="0" w:type="auto"/>
            <w:vAlign w:val="center"/>
            <w:hideMark/>
          </w:tcPr>
          <w:p w14:paraId="00C92EA0" w14:textId="77777777" w:rsidR="00113E33" w:rsidRPr="00113E33" w:rsidRDefault="00113E33" w:rsidP="00113E33">
            <w:pPr>
              <w:pStyle w:val="TableParagraph"/>
              <w:rPr>
                <w:sz w:val="24"/>
                <w:lang w:val="ru-RU"/>
              </w:rPr>
            </w:pPr>
            <w:r w:rsidRPr="00113E33">
              <w:rPr>
                <w:sz w:val="24"/>
                <w:lang w:val="ru-RU"/>
              </w:rPr>
              <w:t>Обструкция дыхательных путей, ларингоспазм или гипоксемия, требующие вмешательства.</w:t>
            </w:r>
          </w:p>
        </w:tc>
      </w:tr>
      <w:tr w:rsidR="00113E33" w:rsidRPr="00113E33" w14:paraId="625C655C" w14:textId="77777777" w:rsidTr="00113E33">
        <w:trPr>
          <w:tblCellSpacing w:w="15" w:type="dxa"/>
        </w:trPr>
        <w:tc>
          <w:tcPr>
            <w:tcW w:w="0" w:type="auto"/>
            <w:vAlign w:val="center"/>
            <w:hideMark/>
          </w:tcPr>
          <w:p w14:paraId="5FD09F76" w14:textId="77777777" w:rsidR="00113E33" w:rsidRPr="00113E33" w:rsidRDefault="00113E33" w:rsidP="00113E33">
            <w:pPr>
              <w:pStyle w:val="TableParagraph"/>
              <w:rPr>
                <w:sz w:val="24"/>
                <w:lang w:val="ru-RU"/>
              </w:rPr>
            </w:pPr>
            <w:r w:rsidRPr="00113E33">
              <w:rPr>
                <w:b/>
                <w:bCs/>
                <w:sz w:val="24"/>
                <w:lang w:val="ru-RU"/>
              </w:rPr>
              <w:t>Боль</w:t>
            </w:r>
          </w:p>
        </w:tc>
        <w:tc>
          <w:tcPr>
            <w:tcW w:w="0" w:type="auto"/>
            <w:vAlign w:val="center"/>
            <w:hideMark/>
          </w:tcPr>
          <w:p w14:paraId="618264A8" w14:textId="77777777" w:rsidR="00113E33" w:rsidRPr="00113E33" w:rsidRDefault="00113E33" w:rsidP="00113E33">
            <w:pPr>
              <w:pStyle w:val="TableParagraph"/>
              <w:rPr>
                <w:sz w:val="24"/>
                <w:lang w:val="ru-RU"/>
              </w:rPr>
            </w:pPr>
            <w:r w:rsidRPr="00113E33">
              <w:rPr>
                <w:sz w:val="24"/>
                <w:lang w:val="ru-RU"/>
              </w:rPr>
              <w:t>Значительная боль в горле после операции, часто требующая применения анальгетиков.</w:t>
            </w:r>
          </w:p>
        </w:tc>
      </w:tr>
      <w:tr w:rsidR="00113E33" w:rsidRPr="00113E33" w14:paraId="10821659" w14:textId="77777777" w:rsidTr="00113E33">
        <w:trPr>
          <w:tblCellSpacing w:w="15" w:type="dxa"/>
        </w:trPr>
        <w:tc>
          <w:tcPr>
            <w:tcW w:w="0" w:type="auto"/>
            <w:vAlign w:val="center"/>
            <w:hideMark/>
          </w:tcPr>
          <w:p w14:paraId="0DA95C95" w14:textId="77777777" w:rsidR="00113E33" w:rsidRPr="00113E33" w:rsidRDefault="00113E33" w:rsidP="00113E33">
            <w:pPr>
              <w:pStyle w:val="TableParagraph"/>
              <w:rPr>
                <w:sz w:val="24"/>
                <w:lang w:val="ru-RU"/>
              </w:rPr>
            </w:pPr>
            <w:r w:rsidRPr="00113E33">
              <w:rPr>
                <w:b/>
                <w:bCs/>
                <w:sz w:val="24"/>
                <w:lang w:val="ru-RU"/>
              </w:rPr>
              <w:t>Дегидратация / обезвоживание</w:t>
            </w:r>
          </w:p>
        </w:tc>
        <w:tc>
          <w:tcPr>
            <w:tcW w:w="0" w:type="auto"/>
            <w:vAlign w:val="center"/>
            <w:hideMark/>
          </w:tcPr>
          <w:p w14:paraId="355171A8" w14:textId="77777777" w:rsidR="00113E33" w:rsidRPr="00113E33" w:rsidRDefault="00113E33" w:rsidP="00113E33">
            <w:pPr>
              <w:pStyle w:val="TableParagraph"/>
              <w:rPr>
                <w:sz w:val="24"/>
                <w:lang w:val="ru-RU"/>
              </w:rPr>
            </w:pPr>
            <w:r w:rsidRPr="00113E33">
              <w:rPr>
                <w:sz w:val="24"/>
                <w:lang w:val="ru-RU"/>
              </w:rPr>
              <w:t>Недостаточное пероральное потребление жидкости, приводящее к клиническому обезвоживанию; иногда требует внутривенного введения жидкостей.</w:t>
            </w:r>
          </w:p>
        </w:tc>
      </w:tr>
      <w:tr w:rsidR="00113E33" w:rsidRPr="00113E33" w14:paraId="09E12DA7" w14:textId="77777777" w:rsidTr="00113E33">
        <w:trPr>
          <w:tblCellSpacing w:w="15" w:type="dxa"/>
        </w:trPr>
        <w:tc>
          <w:tcPr>
            <w:tcW w:w="0" w:type="auto"/>
            <w:vAlign w:val="center"/>
            <w:hideMark/>
          </w:tcPr>
          <w:p w14:paraId="699FFF6A" w14:textId="77777777" w:rsidR="00113E33" w:rsidRPr="00113E33" w:rsidRDefault="00113E33" w:rsidP="00113E33">
            <w:pPr>
              <w:pStyle w:val="TableParagraph"/>
              <w:rPr>
                <w:sz w:val="24"/>
                <w:lang w:val="ru-RU"/>
              </w:rPr>
            </w:pPr>
            <w:r w:rsidRPr="00113E33">
              <w:rPr>
                <w:b/>
                <w:bCs/>
                <w:sz w:val="24"/>
                <w:lang w:val="ru-RU"/>
              </w:rPr>
              <w:t>Тошнота и рвота</w:t>
            </w:r>
          </w:p>
        </w:tc>
        <w:tc>
          <w:tcPr>
            <w:tcW w:w="0" w:type="auto"/>
            <w:vAlign w:val="center"/>
            <w:hideMark/>
          </w:tcPr>
          <w:p w14:paraId="3A16705B" w14:textId="77777777" w:rsidR="00113E33" w:rsidRPr="00113E33" w:rsidRDefault="00113E33" w:rsidP="00113E33">
            <w:pPr>
              <w:pStyle w:val="TableParagraph"/>
              <w:rPr>
                <w:sz w:val="24"/>
                <w:lang w:val="ru-RU"/>
              </w:rPr>
            </w:pPr>
            <w:r w:rsidRPr="00113E33">
              <w:rPr>
                <w:sz w:val="24"/>
                <w:lang w:val="ru-RU"/>
              </w:rPr>
              <w:t>Послеоперационная рвота, которая может задерживать возобновление приёма жидкости/пищи и выписку пациента.</w:t>
            </w:r>
          </w:p>
        </w:tc>
      </w:tr>
      <w:tr w:rsidR="00113E33" w:rsidRPr="00113E33" w14:paraId="5D33EE1E" w14:textId="77777777" w:rsidTr="00113E33">
        <w:trPr>
          <w:tblCellSpacing w:w="15" w:type="dxa"/>
        </w:trPr>
        <w:tc>
          <w:tcPr>
            <w:tcW w:w="0" w:type="auto"/>
            <w:vAlign w:val="center"/>
            <w:hideMark/>
          </w:tcPr>
          <w:p w14:paraId="1EA103F0" w14:textId="77777777" w:rsidR="00113E33" w:rsidRPr="00113E33" w:rsidRDefault="00113E33" w:rsidP="00113E33">
            <w:pPr>
              <w:pStyle w:val="TableParagraph"/>
              <w:rPr>
                <w:sz w:val="24"/>
                <w:lang w:val="ru-RU"/>
              </w:rPr>
            </w:pPr>
            <w:r w:rsidRPr="00113E33">
              <w:rPr>
                <w:b/>
                <w:bCs/>
                <w:sz w:val="24"/>
                <w:lang w:val="ru-RU"/>
              </w:rPr>
              <w:t>Травма соседних структур</w:t>
            </w:r>
          </w:p>
        </w:tc>
        <w:tc>
          <w:tcPr>
            <w:tcW w:w="0" w:type="auto"/>
            <w:vAlign w:val="center"/>
            <w:hideMark/>
          </w:tcPr>
          <w:p w14:paraId="2220BE5E" w14:textId="77777777" w:rsidR="00113E33" w:rsidRPr="00113E33" w:rsidRDefault="00113E33" w:rsidP="00113E33">
            <w:pPr>
              <w:pStyle w:val="TableParagraph"/>
              <w:rPr>
                <w:sz w:val="24"/>
                <w:lang w:val="ru-RU"/>
              </w:rPr>
            </w:pPr>
            <w:r w:rsidRPr="00113E33">
              <w:rPr>
                <w:sz w:val="24"/>
                <w:lang w:val="ru-RU"/>
              </w:rPr>
              <w:t>Повреждение зубов, губ, языка, стенки глотки или мягкого нёба во время операции.</w:t>
            </w:r>
          </w:p>
        </w:tc>
      </w:tr>
      <w:tr w:rsidR="00113E33" w:rsidRPr="00113E33" w14:paraId="0198CC41" w14:textId="77777777" w:rsidTr="00113E33">
        <w:trPr>
          <w:tblCellSpacing w:w="15" w:type="dxa"/>
        </w:trPr>
        <w:tc>
          <w:tcPr>
            <w:tcW w:w="0" w:type="auto"/>
            <w:vAlign w:val="center"/>
            <w:hideMark/>
          </w:tcPr>
          <w:p w14:paraId="2C42EA2A" w14:textId="77777777" w:rsidR="00113E33" w:rsidRPr="00113E33" w:rsidRDefault="00113E33" w:rsidP="00113E33">
            <w:pPr>
              <w:pStyle w:val="TableParagraph"/>
              <w:rPr>
                <w:sz w:val="24"/>
                <w:lang w:val="ru-RU"/>
              </w:rPr>
            </w:pPr>
            <w:r w:rsidRPr="00113E33">
              <w:rPr>
                <w:b/>
                <w:bCs/>
                <w:sz w:val="24"/>
                <w:lang w:val="ru-RU"/>
              </w:rPr>
              <w:t>Велофарингеальная недостаточность</w:t>
            </w:r>
          </w:p>
        </w:tc>
        <w:tc>
          <w:tcPr>
            <w:tcW w:w="0" w:type="auto"/>
            <w:vAlign w:val="center"/>
            <w:hideMark/>
          </w:tcPr>
          <w:p w14:paraId="1E1E0B00" w14:textId="77777777" w:rsidR="00113E33" w:rsidRPr="00113E33" w:rsidRDefault="00113E33" w:rsidP="00113E33">
            <w:pPr>
              <w:pStyle w:val="TableParagraph"/>
              <w:rPr>
                <w:sz w:val="24"/>
                <w:lang w:val="ru-RU"/>
              </w:rPr>
            </w:pPr>
            <w:r w:rsidRPr="00113E33">
              <w:rPr>
                <w:sz w:val="24"/>
                <w:lang w:val="ru-RU"/>
              </w:rPr>
              <w:t>Гиперназальная речь или носовая регургитация вследствие нарушения функции мягкого нёба.</w:t>
            </w:r>
          </w:p>
        </w:tc>
      </w:tr>
      <w:tr w:rsidR="00113E33" w:rsidRPr="00113E33" w14:paraId="6AB1D932" w14:textId="77777777" w:rsidTr="00113E33">
        <w:trPr>
          <w:tblCellSpacing w:w="15" w:type="dxa"/>
        </w:trPr>
        <w:tc>
          <w:tcPr>
            <w:tcW w:w="0" w:type="auto"/>
            <w:vAlign w:val="center"/>
            <w:hideMark/>
          </w:tcPr>
          <w:p w14:paraId="5DE09781" w14:textId="77777777" w:rsidR="00113E33" w:rsidRPr="00113E33" w:rsidRDefault="00113E33" w:rsidP="00113E33">
            <w:pPr>
              <w:pStyle w:val="TableParagraph"/>
              <w:rPr>
                <w:sz w:val="24"/>
                <w:lang w:val="ru-RU"/>
              </w:rPr>
            </w:pPr>
            <w:r w:rsidRPr="00113E33">
              <w:rPr>
                <w:b/>
                <w:bCs/>
                <w:sz w:val="24"/>
                <w:lang w:val="ru-RU"/>
              </w:rPr>
              <w:t>Постобструктивный отёк лёгких</w:t>
            </w:r>
          </w:p>
        </w:tc>
        <w:tc>
          <w:tcPr>
            <w:tcW w:w="0" w:type="auto"/>
            <w:vAlign w:val="center"/>
            <w:hideMark/>
          </w:tcPr>
          <w:p w14:paraId="0C210B0E" w14:textId="77777777" w:rsidR="00113E33" w:rsidRPr="00113E33" w:rsidRDefault="00113E33" w:rsidP="00113E33">
            <w:pPr>
              <w:pStyle w:val="TableParagraph"/>
              <w:rPr>
                <w:sz w:val="24"/>
                <w:lang w:val="ru-RU"/>
              </w:rPr>
            </w:pPr>
            <w:r w:rsidRPr="00113E33">
              <w:rPr>
                <w:sz w:val="24"/>
                <w:lang w:val="ru-RU"/>
              </w:rPr>
              <w:t>Отёк лёгких, возникающий после устранения хронической обструкции верхних дыхательных путей.</w:t>
            </w:r>
          </w:p>
        </w:tc>
      </w:tr>
      <w:tr w:rsidR="00113E33" w:rsidRPr="00113E33" w14:paraId="329FBA51" w14:textId="77777777" w:rsidTr="00113E33">
        <w:trPr>
          <w:tblCellSpacing w:w="15" w:type="dxa"/>
        </w:trPr>
        <w:tc>
          <w:tcPr>
            <w:tcW w:w="0" w:type="auto"/>
            <w:vAlign w:val="center"/>
            <w:hideMark/>
          </w:tcPr>
          <w:p w14:paraId="43E64D72" w14:textId="77777777" w:rsidR="00113E33" w:rsidRPr="00113E33" w:rsidRDefault="00113E33" w:rsidP="00113E33">
            <w:pPr>
              <w:pStyle w:val="TableParagraph"/>
              <w:rPr>
                <w:sz w:val="24"/>
                <w:lang w:val="ru-RU"/>
              </w:rPr>
            </w:pPr>
            <w:r w:rsidRPr="00113E33">
              <w:rPr>
                <w:b/>
                <w:bCs/>
                <w:sz w:val="24"/>
                <w:lang w:val="ru-RU"/>
              </w:rPr>
              <w:t>Отражённая оталгия</w:t>
            </w:r>
          </w:p>
        </w:tc>
        <w:tc>
          <w:tcPr>
            <w:tcW w:w="0" w:type="auto"/>
            <w:vAlign w:val="center"/>
            <w:hideMark/>
          </w:tcPr>
          <w:p w14:paraId="7535F909" w14:textId="77777777" w:rsidR="00113E33" w:rsidRPr="00113E33" w:rsidRDefault="00113E33" w:rsidP="00113E33">
            <w:pPr>
              <w:pStyle w:val="TableParagraph"/>
              <w:rPr>
                <w:sz w:val="24"/>
                <w:lang w:val="ru-RU"/>
              </w:rPr>
            </w:pPr>
            <w:r w:rsidRPr="00113E33">
              <w:rPr>
                <w:sz w:val="24"/>
                <w:lang w:val="ru-RU"/>
              </w:rPr>
              <w:t>Боль в ухе, возникающая из-за общих нервных путей с ротоглоткой.</w:t>
            </w:r>
          </w:p>
        </w:tc>
      </w:tr>
      <w:tr w:rsidR="00113E33" w:rsidRPr="00113E33" w14:paraId="6BB25933" w14:textId="77777777" w:rsidTr="00113E33">
        <w:trPr>
          <w:tblCellSpacing w:w="15" w:type="dxa"/>
        </w:trPr>
        <w:tc>
          <w:tcPr>
            <w:tcW w:w="0" w:type="auto"/>
            <w:vAlign w:val="center"/>
            <w:hideMark/>
          </w:tcPr>
          <w:p w14:paraId="34BB8C92" w14:textId="77777777" w:rsidR="00113E33" w:rsidRPr="00113E33" w:rsidRDefault="00113E33" w:rsidP="00113E33">
            <w:pPr>
              <w:pStyle w:val="TableParagraph"/>
              <w:rPr>
                <w:sz w:val="24"/>
                <w:lang w:val="ru-RU"/>
              </w:rPr>
            </w:pPr>
            <w:r w:rsidRPr="00113E33">
              <w:rPr>
                <w:b/>
                <w:bCs/>
                <w:sz w:val="24"/>
                <w:lang w:val="ru-RU"/>
              </w:rPr>
              <w:t>Смерть</w:t>
            </w:r>
          </w:p>
        </w:tc>
        <w:tc>
          <w:tcPr>
            <w:tcW w:w="0" w:type="auto"/>
            <w:vAlign w:val="center"/>
            <w:hideMark/>
          </w:tcPr>
          <w:p w14:paraId="1A0C7A09" w14:textId="77777777" w:rsidR="00113E33" w:rsidRPr="00113E33" w:rsidRDefault="00113E33" w:rsidP="00113E33">
            <w:pPr>
              <w:pStyle w:val="TableParagraph"/>
              <w:rPr>
                <w:sz w:val="24"/>
                <w:lang w:val="ru-RU"/>
              </w:rPr>
            </w:pPr>
            <w:r w:rsidRPr="00113E33">
              <w:rPr>
                <w:sz w:val="24"/>
                <w:lang w:val="ru-RU"/>
              </w:rPr>
              <w:t>Редкое осложнение, которое может быть следствием тяжёлого кровотечения или нарушения проходимости дыхательных путей.</w:t>
            </w:r>
          </w:p>
        </w:tc>
      </w:tr>
    </w:tbl>
    <w:p w14:paraId="62FF06EE" w14:textId="77777777" w:rsidR="00AB1458" w:rsidRPr="00113E33" w:rsidRDefault="00AB1458" w:rsidP="00AB1458">
      <w:pPr>
        <w:pStyle w:val="TableParagraph"/>
        <w:rPr>
          <w:sz w:val="24"/>
          <w:lang w:val="ru-RU"/>
        </w:rPr>
        <w:sectPr w:rsidR="00AB1458" w:rsidRPr="00113E33" w:rsidSect="00AB1458">
          <w:pgSz w:w="12240" w:h="15840"/>
          <w:pgMar w:top="1360" w:right="1080" w:bottom="940" w:left="1080" w:header="0" w:footer="759" w:gutter="0"/>
          <w:cols w:space="720"/>
        </w:sectPr>
      </w:pPr>
    </w:p>
    <w:p w14:paraId="6CB9CEFF" w14:textId="759555F0" w:rsidR="00AB1458" w:rsidRDefault="00EA4F40" w:rsidP="00AB1458">
      <w:pPr>
        <w:pStyle w:val="2"/>
        <w:spacing w:before="61"/>
      </w:pPr>
      <w:bookmarkStart w:id="10" w:name="_TOC_250002"/>
      <w:bookmarkEnd w:id="10"/>
      <w:r>
        <w:rPr>
          <w:spacing w:val="-2"/>
          <w:lang w:val="ru-RU"/>
        </w:rPr>
        <w:lastRenderedPageBreak/>
        <w:t>Инструменты</w:t>
      </w:r>
      <w:r w:rsidR="00AB1458">
        <w:rPr>
          <w:spacing w:val="-2"/>
        </w:rPr>
        <w:t>:</w:t>
      </w:r>
    </w:p>
    <w:p w14:paraId="2F46F41D" w14:textId="77777777" w:rsidR="00AB1458" w:rsidRDefault="00AB1458" w:rsidP="00AB1458">
      <w:pPr>
        <w:pStyle w:val="ac"/>
        <w:spacing w:before="43"/>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7653"/>
      </w:tblGrid>
      <w:tr w:rsidR="00AB1458" w14:paraId="1BB47AC8" w14:textId="77777777" w:rsidTr="00902B95">
        <w:trPr>
          <w:trHeight w:val="555"/>
        </w:trPr>
        <w:tc>
          <w:tcPr>
            <w:tcW w:w="1891" w:type="dxa"/>
          </w:tcPr>
          <w:p w14:paraId="500FD087" w14:textId="4949F5AF" w:rsidR="00AB1458" w:rsidRPr="00EA4F40" w:rsidRDefault="00EA4F40" w:rsidP="00902B95">
            <w:pPr>
              <w:pStyle w:val="TableParagraph"/>
              <w:ind w:left="16" w:right="10"/>
              <w:jc w:val="center"/>
              <w:rPr>
                <w:b/>
                <w:sz w:val="24"/>
                <w:lang w:val="ru-RU"/>
              </w:rPr>
            </w:pPr>
            <w:r>
              <w:rPr>
                <w:b/>
                <w:spacing w:val="-2"/>
                <w:sz w:val="24"/>
                <w:lang w:val="ru-RU"/>
              </w:rPr>
              <w:t>Инструмент</w:t>
            </w:r>
          </w:p>
        </w:tc>
        <w:tc>
          <w:tcPr>
            <w:tcW w:w="7653" w:type="dxa"/>
          </w:tcPr>
          <w:p w14:paraId="09BFBCA3" w14:textId="67DB502F" w:rsidR="00AB1458" w:rsidRPr="00EA4F40" w:rsidRDefault="00EA4F40" w:rsidP="00902B95">
            <w:pPr>
              <w:pStyle w:val="TableParagraph"/>
              <w:ind w:left="11"/>
              <w:jc w:val="center"/>
              <w:rPr>
                <w:b/>
                <w:sz w:val="24"/>
                <w:lang w:val="ru-RU"/>
              </w:rPr>
            </w:pPr>
            <w:r>
              <w:rPr>
                <w:b/>
                <w:spacing w:val="-2"/>
                <w:sz w:val="24"/>
                <w:lang w:val="ru-RU"/>
              </w:rPr>
              <w:t>Картинка</w:t>
            </w:r>
          </w:p>
        </w:tc>
      </w:tr>
      <w:tr w:rsidR="00AB1458" w14:paraId="24EB8BFD" w14:textId="77777777" w:rsidTr="00902B95">
        <w:trPr>
          <w:trHeight w:val="4236"/>
        </w:trPr>
        <w:tc>
          <w:tcPr>
            <w:tcW w:w="1891" w:type="dxa"/>
          </w:tcPr>
          <w:p w14:paraId="75D6FBA8" w14:textId="3A89CE48" w:rsidR="00AB1458" w:rsidRDefault="00EA4F40" w:rsidP="00902B95">
            <w:pPr>
              <w:pStyle w:val="TableParagraph"/>
              <w:spacing w:line="477" w:lineRule="auto"/>
              <w:ind w:left="150" w:firstLine="30"/>
              <w:rPr>
                <w:sz w:val="24"/>
              </w:rPr>
            </w:pPr>
            <w:r w:rsidRPr="00EA4F40">
              <w:rPr>
                <w:spacing w:val="-2"/>
                <w:sz w:val="24"/>
              </w:rPr>
              <w:t>Радиочастотная плазменная абляция</w:t>
            </w:r>
          </w:p>
        </w:tc>
        <w:tc>
          <w:tcPr>
            <w:tcW w:w="7653" w:type="dxa"/>
          </w:tcPr>
          <w:p w14:paraId="5381544A" w14:textId="77777777" w:rsidR="00AB1458" w:rsidRDefault="00AB1458" w:rsidP="00902B95">
            <w:pPr>
              <w:pStyle w:val="TableParagraph"/>
              <w:spacing w:before="0"/>
              <w:ind w:left="0"/>
              <w:rPr>
                <w:b/>
                <w:sz w:val="20"/>
              </w:rPr>
            </w:pPr>
          </w:p>
          <w:p w14:paraId="238B8941" w14:textId="77777777" w:rsidR="00AB1458" w:rsidRDefault="00AB1458" w:rsidP="00902B95">
            <w:pPr>
              <w:pStyle w:val="TableParagraph"/>
              <w:spacing w:before="0"/>
              <w:ind w:left="0"/>
              <w:rPr>
                <w:b/>
                <w:sz w:val="20"/>
              </w:rPr>
            </w:pPr>
          </w:p>
          <w:p w14:paraId="3B1D4B72" w14:textId="77777777" w:rsidR="00AB1458" w:rsidRDefault="00AB1458" w:rsidP="00902B95">
            <w:pPr>
              <w:pStyle w:val="TableParagraph"/>
              <w:spacing w:before="0"/>
              <w:ind w:left="0"/>
              <w:rPr>
                <w:b/>
                <w:sz w:val="20"/>
              </w:rPr>
            </w:pPr>
          </w:p>
          <w:p w14:paraId="6DE41D2B" w14:textId="77777777" w:rsidR="00AB1458" w:rsidRDefault="00AB1458" w:rsidP="00902B95">
            <w:pPr>
              <w:pStyle w:val="TableParagraph"/>
              <w:spacing w:before="145"/>
              <w:ind w:left="0"/>
              <w:rPr>
                <w:b/>
                <w:sz w:val="20"/>
              </w:rPr>
            </w:pPr>
          </w:p>
          <w:p w14:paraId="633FE2C5" w14:textId="77777777" w:rsidR="00AB1458" w:rsidRDefault="00AB1458" w:rsidP="00902B95">
            <w:pPr>
              <w:pStyle w:val="TableParagraph"/>
              <w:spacing w:before="0"/>
              <w:ind w:left="1569"/>
              <w:rPr>
                <w:sz w:val="20"/>
              </w:rPr>
            </w:pPr>
            <w:r>
              <w:rPr>
                <w:noProof/>
                <w:sz w:val="20"/>
              </w:rPr>
              <w:drawing>
                <wp:inline distT="0" distB="0" distL="0" distR="0" wp14:anchorId="52A6FF9F" wp14:editId="6BA95FCF">
                  <wp:extent cx="2897768" cy="1828800"/>
                  <wp:effectExtent l="0" t="0" r="0" b="0"/>
                  <wp:docPr id="16" name="Image 16" descr="A close-up of several wir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up of several wires  AI-generated content may be incorrect."/>
                          <pic:cNvPicPr/>
                        </pic:nvPicPr>
                        <pic:blipFill>
                          <a:blip r:embed="rId17" cstate="print"/>
                          <a:stretch>
                            <a:fillRect/>
                          </a:stretch>
                        </pic:blipFill>
                        <pic:spPr>
                          <a:xfrm>
                            <a:off x="0" y="0"/>
                            <a:ext cx="2897768" cy="1828800"/>
                          </a:xfrm>
                          <a:prstGeom prst="rect">
                            <a:avLst/>
                          </a:prstGeom>
                        </pic:spPr>
                      </pic:pic>
                    </a:graphicData>
                  </a:graphic>
                </wp:inline>
              </w:drawing>
            </w:r>
          </w:p>
        </w:tc>
      </w:tr>
      <w:tr w:rsidR="00AB1458" w14:paraId="768AF4F9" w14:textId="77777777" w:rsidTr="00902B95">
        <w:trPr>
          <w:trHeight w:val="6156"/>
        </w:trPr>
        <w:tc>
          <w:tcPr>
            <w:tcW w:w="1891" w:type="dxa"/>
          </w:tcPr>
          <w:p w14:paraId="7B663C61" w14:textId="6EFCD759" w:rsidR="00AB1458" w:rsidRPr="00EA4F40" w:rsidRDefault="00EA4F40" w:rsidP="00902B95">
            <w:pPr>
              <w:pStyle w:val="TableParagraph"/>
              <w:ind w:left="16"/>
              <w:jc w:val="center"/>
              <w:rPr>
                <w:sz w:val="24"/>
                <w:lang w:val="ru-RU"/>
              </w:rPr>
            </w:pPr>
            <w:r>
              <w:rPr>
                <w:spacing w:val="-4"/>
                <w:sz w:val="24"/>
                <w:lang w:val="ru-RU"/>
              </w:rPr>
              <w:t>Петля</w:t>
            </w:r>
          </w:p>
        </w:tc>
        <w:tc>
          <w:tcPr>
            <w:tcW w:w="7653" w:type="dxa"/>
          </w:tcPr>
          <w:p w14:paraId="1C273C6B" w14:textId="77777777" w:rsidR="00AB1458" w:rsidRDefault="00AB1458" w:rsidP="00902B95">
            <w:pPr>
              <w:pStyle w:val="TableParagraph"/>
              <w:spacing w:before="0"/>
              <w:ind w:left="0"/>
              <w:rPr>
                <w:b/>
                <w:sz w:val="20"/>
              </w:rPr>
            </w:pPr>
          </w:p>
          <w:p w14:paraId="28458CFF" w14:textId="77777777" w:rsidR="00AB1458" w:rsidRDefault="00AB1458" w:rsidP="00902B95">
            <w:pPr>
              <w:pStyle w:val="TableParagraph"/>
              <w:spacing w:before="78"/>
              <w:ind w:left="0"/>
              <w:rPr>
                <w:b/>
                <w:sz w:val="20"/>
              </w:rPr>
            </w:pPr>
          </w:p>
          <w:p w14:paraId="0F3EC7FD" w14:textId="77777777" w:rsidR="00AB1458" w:rsidRDefault="00AB1458" w:rsidP="00902B95">
            <w:pPr>
              <w:pStyle w:val="TableParagraph"/>
              <w:spacing w:before="0"/>
              <w:ind w:left="3226"/>
              <w:rPr>
                <w:sz w:val="20"/>
              </w:rPr>
            </w:pPr>
            <w:r>
              <w:rPr>
                <w:noProof/>
                <w:sz w:val="20"/>
              </w:rPr>
              <w:drawing>
                <wp:inline distT="0" distB="0" distL="0" distR="0" wp14:anchorId="5BCD7B5D" wp14:editId="75027FAA">
                  <wp:extent cx="800127" cy="3048000"/>
                  <wp:effectExtent l="0" t="0" r="0" b="0"/>
                  <wp:docPr id="17" name="Image 17" descr="A close-up of a too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close-up of a tool  AI-generated content may be incorrect."/>
                          <pic:cNvPicPr/>
                        </pic:nvPicPr>
                        <pic:blipFill>
                          <a:blip r:embed="rId18" cstate="print"/>
                          <a:stretch>
                            <a:fillRect/>
                          </a:stretch>
                        </pic:blipFill>
                        <pic:spPr>
                          <a:xfrm>
                            <a:off x="0" y="0"/>
                            <a:ext cx="800127" cy="3048000"/>
                          </a:xfrm>
                          <a:prstGeom prst="rect">
                            <a:avLst/>
                          </a:prstGeom>
                        </pic:spPr>
                      </pic:pic>
                    </a:graphicData>
                  </a:graphic>
                </wp:inline>
              </w:drawing>
            </w:r>
          </w:p>
        </w:tc>
      </w:tr>
    </w:tbl>
    <w:p w14:paraId="4BE4D9E9" w14:textId="77777777" w:rsidR="00AB1458" w:rsidRDefault="00AB1458" w:rsidP="00AB1458">
      <w:pPr>
        <w:pStyle w:val="TableParagraph"/>
        <w:rPr>
          <w:sz w:val="20"/>
        </w:rPr>
        <w:sectPr w:rsidR="00AB1458" w:rsidSect="00AB1458">
          <w:pgSz w:w="12240" w:h="15840"/>
          <w:pgMar w:top="1380" w:right="1080" w:bottom="940" w:left="1080" w:header="0" w:footer="759" w:gutter="0"/>
          <w:cols w:space="720"/>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7653"/>
      </w:tblGrid>
      <w:tr w:rsidR="00AB1458" w14:paraId="3E9C5558" w14:textId="77777777" w:rsidTr="00902B95">
        <w:trPr>
          <w:trHeight w:val="7277"/>
        </w:trPr>
        <w:tc>
          <w:tcPr>
            <w:tcW w:w="1891" w:type="dxa"/>
          </w:tcPr>
          <w:p w14:paraId="25889763" w14:textId="1A437966" w:rsidR="00AB1458" w:rsidRPr="00EA4F40" w:rsidRDefault="00EA4F40" w:rsidP="00902B95">
            <w:pPr>
              <w:pStyle w:val="TableParagraph"/>
              <w:ind w:left="16" w:right="5"/>
              <w:jc w:val="center"/>
              <w:rPr>
                <w:sz w:val="24"/>
                <w:lang w:val="ru-RU"/>
              </w:rPr>
            </w:pPr>
            <w:r>
              <w:rPr>
                <w:spacing w:val="-2"/>
                <w:sz w:val="24"/>
                <w:lang w:val="ru-RU"/>
              </w:rPr>
              <w:lastRenderedPageBreak/>
              <w:t>Кюретка</w:t>
            </w:r>
          </w:p>
        </w:tc>
        <w:tc>
          <w:tcPr>
            <w:tcW w:w="7653" w:type="dxa"/>
          </w:tcPr>
          <w:p w14:paraId="04247F58" w14:textId="77777777" w:rsidR="00AB1458" w:rsidRDefault="00AB1458" w:rsidP="00902B95">
            <w:pPr>
              <w:pStyle w:val="TableParagraph"/>
              <w:spacing w:before="9"/>
              <w:ind w:left="0"/>
              <w:rPr>
                <w:b/>
                <w:sz w:val="20"/>
              </w:rPr>
            </w:pPr>
          </w:p>
          <w:p w14:paraId="0736064C" w14:textId="77777777" w:rsidR="00AB1458" w:rsidRDefault="00AB1458" w:rsidP="00902B95">
            <w:pPr>
              <w:pStyle w:val="TableParagraph"/>
              <w:spacing w:before="0"/>
              <w:ind w:left="483"/>
              <w:rPr>
                <w:sz w:val="20"/>
              </w:rPr>
            </w:pPr>
            <w:r>
              <w:rPr>
                <w:noProof/>
                <w:sz w:val="20"/>
              </w:rPr>
              <w:drawing>
                <wp:inline distT="0" distB="0" distL="0" distR="0" wp14:anchorId="7BE897A3" wp14:editId="250E4439">
                  <wp:extent cx="4365117" cy="4314063"/>
                  <wp:effectExtent l="0" t="0" r="0" b="0"/>
                  <wp:docPr id="18" name="Image 18" descr="A long silver metal object with a long hand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long silver metal object with a long handle  AI-generated content may be incorrect."/>
                          <pic:cNvPicPr/>
                        </pic:nvPicPr>
                        <pic:blipFill>
                          <a:blip r:embed="rId19" cstate="print"/>
                          <a:stretch>
                            <a:fillRect/>
                          </a:stretch>
                        </pic:blipFill>
                        <pic:spPr>
                          <a:xfrm>
                            <a:off x="0" y="0"/>
                            <a:ext cx="4365117" cy="4314063"/>
                          </a:xfrm>
                          <a:prstGeom prst="rect">
                            <a:avLst/>
                          </a:prstGeom>
                        </pic:spPr>
                      </pic:pic>
                    </a:graphicData>
                  </a:graphic>
                </wp:inline>
              </w:drawing>
            </w:r>
          </w:p>
        </w:tc>
      </w:tr>
      <w:tr w:rsidR="00AB1458" w14:paraId="023C88FD" w14:textId="77777777" w:rsidTr="00902B95">
        <w:trPr>
          <w:trHeight w:val="4756"/>
        </w:trPr>
        <w:tc>
          <w:tcPr>
            <w:tcW w:w="1891" w:type="dxa"/>
          </w:tcPr>
          <w:p w14:paraId="0E82F29B" w14:textId="0776BCF8" w:rsidR="00AB1458" w:rsidRPr="00EA4F40" w:rsidRDefault="00EA4F40" w:rsidP="00902B95">
            <w:pPr>
              <w:pStyle w:val="TableParagraph"/>
              <w:ind w:left="16" w:right="8"/>
              <w:jc w:val="center"/>
              <w:rPr>
                <w:sz w:val="24"/>
                <w:lang w:val="ru-RU"/>
              </w:rPr>
            </w:pPr>
            <w:r>
              <w:rPr>
                <w:spacing w:val="-2"/>
                <w:sz w:val="24"/>
                <w:lang w:val="ru-RU"/>
              </w:rPr>
              <w:t>Микродебридер</w:t>
            </w:r>
          </w:p>
        </w:tc>
        <w:tc>
          <w:tcPr>
            <w:tcW w:w="7653" w:type="dxa"/>
          </w:tcPr>
          <w:p w14:paraId="50A1CB6C" w14:textId="77777777" w:rsidR="00AB1458" w:rsidRDefault="00AB1458" w:rsidP="00902B95">
            <w:pPr>
              <w:pStyle w:val="TableParagraph"/>
              <w:spacing w:before="0"/>
              <w:ind w:left="0"/>
              <w:rPr>
                <w:b/>
                <w:sz w:val="20"/>
              </w:rPr>
            </w:pPr>
          </w:p>
          <w:p w14:paraId="6A05C107" w14:textId="77777777" w:rsidR="00AB1458" w:rsidRDefault="00AB1458" w:rsidP="00902B95">
            <w:pPr>
              <w:pStyle w:val="TableParagraph"/>
              <w:spacing w:before="0"/>
              <w:ind w:left="0"/>
              <w:rPr>
                <w:b/>
                <w:sz w:val="20"/>
              </w:rPr>
            </w:pPr>
          </w:p>
          <w:p w14:paraId="79CB1EBA" w14:textId="77777777" w:rsidR="00AB1458" w:rsidRDefault="00AB1458" w:rsidP="00902B95">
            <w:pPr>
              <w:pStyle w:val="TableParagraph"/>
              <w:spacing w:before="88" w:after="1"/>
              <w:ind w:left="0"/>
              <w:rPr>
                <w:b/>
                <w:sz w:val="20"/>
              </w:rPr>
            </w:pPr>
          </w:p>
          <w:p w14:paraId="0066C913" w14:textId="77777777" w:rsidR="00AB1458" w:rsidRDefault="00AB1458" w:rsidP="00902B95">
            <w:pPr>
              <w:pStyle w:val="TableParagraph"/>
              <w:spacing w:before="0"/>
              <w:ind w:left="346"/>
              <w:rPr>
                <w:sz w:val="20"/>
              </w:rPr>
            </w:pPr>
            <w:r>
              <w:rPr>
                <w:noProof/>
                <w:sz w:val="20"/>
              </w:rPr>
              <w:drawing>
                <wp:inline distT="0" distB="0" distL="0" distR="0" wp14:anchorId="2F5C09DD" wp14:editId="78F31DE0">
                  <wp:extent cx="4492824" cy="1943100"/>
                  <wp:effectExtent l="0" t="0" r="0" b="0"/>
                  <wp:docPr id="19" name="Image 19" descr="A black and silver screwdriv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black and silver screwdriver  AI-generated content may be incorrect."/>
                          <pic:cNvPicPr/>
                        </pic:nvPicPr>
                        <pic:blipFill>
                          <a:blip r:embed="rId20" cstate="print"/>
                          <a:stretch>
                            <a:fillRect/>
                          </a:stretch>
                        </pic:blipFill>
                        <pic:spPr>
                          <a:xfrm>
                            <a:off x="0" y="0"/>
                            <a:ext cx="4492824" cy="1943100"/>
                          </a:xfrm>
                          <a:prstGeom prst="rect">
                            <a:avLst/>
                          </a:prstGeom>
                        </pic:spPr>
                      </pic:pic>
                    </a:graphicData>
                  </a:graphic>
                </wp:inline>
              </w:drawing>
            </w:r>
          </w:p>
        </w:tc>
      </w:tr>
    </w:tbl>
    <w:p w14:paraId="67601665" w14:textId="77777777" w:rsidR="00AB1458" w:rsidRDefault="00AB1458" w:rsidP="00AB1458">
      <w:pPr>
        <w:pStyle w:val="TableParagraph"/>
        <w:rPr>
          <w:sz w:val="20"/>
        </w:rPr>
        <w:sectPr w:rsidR="00AB1458" w:rsidSect="00AB1458">
          <w:type w:val="continuous"/>
          <w:pgSz w:w="12240" w:h="15840"/>
          <w:pgMar w:top="1420" w:right="1080" w:bottom="940" w:left="1080" w:header="0" w:footer="759" w:gutter="0"/>
          <w:cols w:space="720"/>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7653"/>
      </w:tblGrid>
      <w:tr w:rsidR="00AB1458" w14:paraId="348002E9" w14:textId="77777777" w:rsidTr="00902B95">
        <w:trPr>
          <w:trHeight w:val="3696"/>
        </w:trPr>
        <w:tc>
          <w:tcPr>
            <w:tcW w:w="1891" w:type="dxa"/>
          </w:tcPr>
          <w:p w14:paraId="6C4809A7" w14:textId="172B35E7" w:rsidR="00AB1458" w:rsidRDefault="00EA4F40" w:rsidP="00902B95">
            <w:pPr>
              <w:pStyle w:val="TableParagraph"/>
              <w:spacing w:line="477" w:lineRule="auto"/>
              <w:ind w:left="315" w:right="301"/>
              <w:rPr>
                <w:sz w:val="24"/>
              </w:rPr>
            </w:pPr>
            <w:r w:rsidRPr="00EA4F40">
              <w:rPr>
                <w:spacing w:val="-2"/>
                <w:sz w:val="24"/>
              </w:rPr>
              <w:lastRenderedPageBreak/>
              <w:t>Электрокоагулятор Бови/монополярная коагуляция</w:t>
            </w:r>
          </w:p>
        </w:tc>
        <w:tc>
          <w:tcPr>
            <w:tcW w:w="7653" w:type="dxa"/>
          </w:tcPr>
          <w:p w14:paraId="22A737F1" w14:textId="77777777" w:rsidR="00AB1458" w:rsidRDefault="00AB1458" w:rsidP="00902B95">
            <w:pPr>
              <w:pStyle w:val="TableParagraph"/>
              <w:spacing w:before="0"/>
              <w:ind w:left="0"/>
              <w:rPr>
                <w:b/>
                <w:sz w:val="20"/>
              </w:rPr>
            </w:pPr>
          </w:p>
          <w:p w14:paraId="0419DE2A" w14:textId="77777777" w:rsidR="00AB1458" w:rsidRDefault="00AB1458" w:rsidP="00902B95">
            <w:pPr>
              <w:pStyle w:val="TableParagraph"/>
              <w:spacing w:before="155"/>
              <w:ind w:left="0"/>
              <w:rPr>
                <w:b/>
                <w:sz w:val="20"/>
              </w:rPr>
            </w:pPr>
          </w:p>
          <w:p w14:paraId="6F6C9AEA" w14:textId="77777777" w:rsidR="00AB1458" w:rsidRDefault="00AB1458" w:rsidP="00902B95">
            <w:pPr>
              <w:pStyle w:val="TableParagraph"/>
              <w:spacing w:before="0"/>
              <w:ind w:left="352"/>
              <w:rPr>
                <w:sz w:val="20"/>
              </w:rPr>
            </w:pPr>
            <w:r>
              <w:rPr>
                <w:noProof/>
                <w:sz w:val="20"/>
              </w:rPr>
              <w:drawing>
                <wp:inline distT="0" distB="0" distL="0" distR="0" wp14:anchorId="21CE1C3A" wp14:editId="7B1DAEAA">
                  <wp:extent cx="4562002" cy="1412748"/>
                  <wp:effectExtent l="0" t="0" r="0" b="0"/>
                  <wp:docPr id="20" name="Image 20" descr="A close-up of a devi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close-up of a device  AI-generated content may be incorrect."/>
                          <pic:cNvPicPr/>
                        </pic:nvPicPr>
                        <pic:blipFill>
                          <a:blip r:embed="rId21" cstate="print"/>
                          <a:stretch>
                            <a:fillRect/>
                          </a:stretch>
                        </pic:blipFill>
                        <pic:spPr>
                          <a:xfrm>
                            <a:off x="0" y="0"/>
                            <a:ext cx="4562002" cy="1412748"/>
                          </a:xfrm>
                          <a:prstGeom prst="rect">
                            <a:avLst/>
                          </a:prstGeom>
                        </pic:spPr>
                      </pic:pic>
                    </a:graphicData>
                  </a:graphic>
                </wp:inline>
              </w:drawing>
            </w:r>
          </w:p>
        </w:tc>
      </w:tr>
      <w:tr w:rsidR="00AB1458" w14:paraId="78AA9A82" w14:textId="77777777" w:rsidTr="00902B95">
        <w:trPr>
          <w:trHeight w:val="4146"/>
        </w:trPr>
        <w:tc>
          <w:tcPr>
            <w:tcW w:w="1891" w:type="dxa"/>
          </w:tcPr>
          <w:p w14:paraId="2DFC80E2" w14:textId="3FBEB968" w:rsidR="00AB1458" w:rsidRDefault="00EA4F40" w:rsidP="00902B95">
            <w:pPr>
              <w:pStyle w:val="TableParagraph"/>
              <w:ind w:left="16" w:right="6"/>
              <w:jc w:val="center"/>
              <w:rPr>
                <w:sz w:val="24"/>
              </w:rPr>
            </w:pPr>
            <w:r>
              <w:rPr>
                <w:sz w:val="24"/>
                <w:lang w:val="ru-RU"/>
              </w:rPr>
              <w:t>Аспиратор</w:t>
            </w:r>
            <w:r w:rsidR="00AB1458">
              <w:rPr>
                <w:spacing w:val="-5"/>
                <w:sz w:val="24"/>
              </w:rPr>
              <w:t xml:space="preserve"> </w:t>
            </w:r>
            <w:r w:rsidR="00AB1458">
              <w:rPr>
                <w:spacing w:val="-2"/>
                <w:sz w:val="24"/>
              </w:rPr>
              <w:t>Bovie</w:t>
            </w:r>
          </w:p>
        </w:tc>
        <w:tc>
          <w:tcPr>
            <w:tcW w:w="7653" w:type="dxa"/>
          </w:tcPr>
          <w:p w14:paraId="4AE92894" w14:textId="77777777" w:rsidR="00AB1458" w:rsidRDefault="00AB1458" w:rsidP="00902B95">
            <w:pPr>
              <w:pStyle w:val="TableParagraph"/>
              <w:spacing w:before="5"/>
              <w:ind w:left="0"/>
              <w:rPr>
                <w:b/>
                <w:sz w:val="10"/>
              </w:rPr>
            </w:pPr>
          </w:p>
          <w:p w14:paraId="6DC6A4BB" w14:textId="77777777" w:rsidR="00AB1458" w:rsidRDefault="00AB1458" w:rsidP="00902B95">
            <w:pPr>
              <w:pStyle w:val="TableParagraph"/>
              <w:spacing w:before="0"/>
              <w:ind w:left="3058"/>
              <w:rPr>
                <w:sz w:val="20"/>
              </w:rPr>
            </w:pPr>
            <w:r>
              <w:rPr>
                <w:noProof/>
                <w:sz w:val="20"/>
              </w:rPr>
              <w:drawing>
                <wp:inline distT="0" distB="0" distL="0" distR="0" wp14:anchorId="3CC2A88B" wp14:editId="12C8AED8">
                  <wp:extent cx="933176" cy="2376201"/>
                  <wp:effectExtent l="0" t="0" r="0" b="0"/>
                  <wp:docPr id="21" name="Image 21" descr="A blue object with a red top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lue object with a red top  AI-generated content may be incorrect."/>
                          <pic:cNvPicPr/>
                        </pic:nvPicPr>
                        <pic:blipFill>
                          <a:blip r:embed="rId22" cstate="print"/>
                          <a:stretch>
                            <a:fillRect/>
                          </a:stretch>
                        </pic:blipFill>
                        <pic:spPr>
                          <a:xfrm>
                            <a:off x="0" y="0"/>
                            <a:ext cx="933176" cy="2376201"/>
                          </a:xfrm>
                          <a:prstGeom prst="rect">
                            <a:avLst/>
                          </a:prstGeom>
                        </pic:spPr>
                      </pic:pic>
                    </a:graphicData>
                  </a:graphic>
                </wp:inline>
              </w:drawing>
            </w:r>
          </w:p>
        </w:tc>
      </w:tr>
      <w:tr w:rsidR="00AB1458" w14:paraId="3947072B" w14:textId="77777777" w:rsidTr="00902B95">
        <w:trPr>
          <w:trHeight w:val="4821"/>
        </w:trPr>
        <w:tc>
          <w:tcPr>
            <w:tcW w:w="1891" w:type="dxa"/>
          </w:tcPr>
          <w:p w14:paraId="43F661BD" w14:textId="77777777" w:rsidR="00AB1458" w:rsidRPr="00EA4F40" w:rsidRDefault="00AB1458" w:rsidP="00902B95">
            <w:pPr>
              <w:pStyle w:val="TableParagraph"/>
              <w:ind w:left="16" w:right="5"/>
              <w:jc w:val="center"/>
              <w:rPr>
                <w:sz w:val="24"/>
                <w:lang w:val="ru-RU"/>
              </w:rPr>
            </w:pPr>
            <w:r>
              <w:rPr>
                <w:spacing w:val="-2"/>
                <w:sz w:val="24"/>
              </w:rPr>
              <w:t>Scalpel</w:t>
            </w:r>
          </w:p>
        </w:tc>
        <w:tc>
          <w:tcPr>
            <w:tcW w:w="7653" w:type="dxa"/>
          </w:tcPr>
          <w:p w14:paraId="5E107AE2" w14:textId="77777777" w:rsidR="00AB1458" w:rsidRDefault="00AB1458" w:rsidP="00902B95">
            <w:pPr>
              <w:pStyle w:val="TableParagraph"/>
              <w:spacing w:before="0"/>
              <w:ind w:left="3303"/>
              <w:rPr>
                <w:sz w:val="20"/>
              </w:rPr>
            </w:pPr>
            <w:r>
              <w:rPr>
                <w:noProof/>
                <w:sz w:val="20"/>
              </w:rPr>
              <w:drawing>
                <wp:inline distT="0" distB="0" distL="0" distR="0" wp14:anchorId="37E85FD9" wp14:editId="68B1D754">
                  <wp:extent cx="660618" cy="2880360"/>
                  <wp:effectExtent l="0" t="0" r="0" b="0"/>
                  <wp:docPr id="22" name="Image 22" descr="A green ruler with a white squar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green ruler with a white square  AI-generated content may be incorrect."/>
                          <pic:cNvPicPr/>
                        </pic:nvPicPr>
                        <pic:blipFill>
                          <a:blip r:embed="rId23" cstate="print"/>
                          <a:stretch>
                            <a:fillRect/>
                          </a:stretch>
                        </pic:blipFill>
                        <pic:spPr>
                          <a:xfrm>
                            <a:off x="0" y="0"/>
                            <a:ext cx="660618" cy="2880360"/>
                          </a:xfrm>
                          <a:prstGeom prst="rect">
                            <a:avLst/>
                          </a:prstGeom>
                        </pic:spPr>
                      </pic:pic>
                    </a:graphicData>
                  </a:graphic>
                </wp:inline>
              </w:drawing>
            </w:r>
          </w:p>
        </w:tc>
      </w:tr>
    </w:tbl>
    <w:p w14:paraId="74EAD901" w14:textId="77777777" w:rsidR="00AB1458" w:rsidRDefault="00AB1458" w:rsidP="00AB1458">
      <w:pPr>
        <w:pStyle w:val="TableParagraph"/>
        <w:rPr>
          <w:sz w:val="20"/>
        </w:rPr>
        <w:sectPr w:rsidR="00AB1458" w:rsidSect="00AB1458">
          <w:type w:val="continuous"/>
          <w:pgSz w:w="12240" w:h="15840"/>
          <w:pgMar w:top="1420" w:right="1080" w:bottom="940" w:left="1080" w:header="0" w:footer="759" w:gutter="0"/>
          <w:cols w:space="720"/>
        </w:sectPr>
      </w:pPr>
    </w:p>
    <w:p w14:paraId="7093FA24" w14:textId="4FE2DE80" w:rsidR="00AB1458" w:rsidRDefault="00113E33" w:rsidP="00AB1458">
      <w:pPr>
        <w:pStyle w:val="2"/>
        <w:spacing w:before="61"/>
        <w:rPr>
          <w:spacing w:val="-2"/>
          <w:lang w:val="ru-RU"/>
        </w:rPr>
      </w:pPr>
      <w:r w:rsidRPr="00113E33">
        <w:lastRenderedPageBreak/>
        <w:t>Приложение B: Словарь данных</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7"/>
        <w:gridCol w:w="5402"/>
      </w:tblGrid>
      <w:tr w:rsidR="00EA4F40" w14:paraId="4103ECFB" w14:textId="77777777" w:rsidTr="00396D59">
        <w:trPr>
          <w:trHeight w:val="555"/>
        </w:trPr>
        <w:tc>
          <w:tcPr>
            <w:tcW w:w="4137" w:type="dxa"/>
            <w:shd w:val="clear" w:color="auto" w:fill="BEBEBE"/>
          </w:tcPr>
          <w:p w14:paraId="2468555B" w14:textId="77777777" w:rsidR="00EA4F40" w:rsidRDefault="00EA4F40" w:rsidP="00396D59">
            <w:pPr>
              <w:pStyle w:val="TableParagraph"/>
              <w:rPr>
                <w:b/>
                <w:sz w:val="24"/>
                <w:lang w:val="ru-RU"/>
              </w:rPr>
            </w:pPr>
            <w:r w:rsidRPr="003A6323">
              <w:rPr>
                <w:b/>
                <w:sz w:val="24"/>
              </w:rPr>
              <w:t xml:space="preserve">Переменные исследования </w:t>
            </w:r>
          </w:p>
          <w:p w14:paraId="519F44DF" w14:textId="77777777" w:rsidR="00EA4F40" w:rsidRPr="003A6323" w:rsidRDefault="00EA4F40" w:rsidP="00396D59">
            <w:pPr>
              <w:pStyle w:val="TableParagraph"/>
              <w:rPr>
                <w:b/>
                <w:sz w:val="24"/>
                <w:lang w:val="ru-RU"/>
              </w:rPr>
            </w:pPr>
            <w:r w:rsidRPr="003A6323">
              <w:rPr>
                <w:b/>
                <w:sz w:val="24"/>
              </w:rPr>
              <w:t>(детская тонзиллэктомия)</w:t>
            </w:r>
          </w:p>
        </w:tc>
        <w:tc>
          <w:tcPr>
            <w:tcW w:w="5402" w:type="dxa"/>
            <w:shd w:val="clear" w:color="auto" w:fill="BEBEBE"/>
          </w:tcPr>
          <w:p w14:paraId="6621FD6B" w14:textId="77777777" w:rsidR="00EA4F40" w:rsidRDefault="00EA4F40" w:rsidP="00396D59">
            <w:pPr>
              <w:pStyle w:val="TableParagraph"/>
              <w:ind w:left="755"/>
              <w:rPr>
                <w:b/>
                <w:sz w:val="24"/>
              </w:rPr>
            </w:pPr>
            <w:r w:rsidRPr="003A6323">
              <w:rPr>
                <w:b/>
                <w:sz w:val="24"/>
              </w:rPr>
              <w:t>Необходимые данные (описание/комментарий)</w:t>
            </w:r>
          </w:p>
        </w:tc>
      </w:tr>
      <w:tr w:rsidR="00EA4F40" w:rsidRPr="00EA4F40" w14:paraId="7C1E8439" w14:textId="77777777" w:rsidTr="00396D59">
        <w:trPr>
          <w:trHeight w:val="550"/>
        </w:trPr>
        <w:tc>
          <w:tcPr>
            <w:tcW w:w="9539" w:type="dxa"/>
            <w:gridSpan w:val="2"/>
            <w:shd w:val="clear" w:color="auto" w:fill="C5D9F0"/>
          </w:tcPr>
          <w:p w14:paraId="4EA71D5E" w14:textId="77777777" w:rsidR="00EA4F40" w:rsidRPr="003A6323" w:rsidRDefault="00EA4F40" w:rsidP="00396D59">
            <w:pPr>
              <w:pStyle w:val="TableParagraph"/>
              <w:ind w:left="16"/>
              <w:jc w:val="center"/>
              <w:rPr>
                <w:b/>
                <w:sz w:val="24"/>
                <w:lang w:val="ru-RU"/>
              </w:rPr>
            </w:pPr>
            <w:r w:rsidRPr="003A6323">
              <w:rPr>
                <w:b/>
                <w:sz w:val="24"/>
                <w:lang w:val="ru-RU"/>
              </w:rPr>
              <w:t>Сведения о клинической базе</w:t>
            </w:r>
            <w:r>
              <w:rPr>
                <w:b/>
                <w:sz w:val="24"/>
                <w:lang w:val="ru-RU"/>
              </w:rPr>
              <w:t xml:space="preserve"> (</w:t>
            </w:r>
            <w:r>
              <w:rPr>
                <w:b/>
                <w:sz w:val="24"/>
              </w:rPr>
              <w:t>Study</w:t>
            </w:r>
            <w:r w:rsidRPr="003A6323">
              <w:rPr>
                <w:b/>
                <w:sz w:val="24"/>
                <w:lang w:val="ru-RU"/>
              </w:rPr>
              <w:t xml:space="preserve"> </w:t>
            </w:r>
            <w:r>
              <w:rPr>
                <w:b/>
                <w:sz w:val="24"/>
              </w:rPr>
              <w:t>site</w:t>
            </w:r>
            <w:r>
              <w:rPr>
                <w:b/>
                <w:sz w:val="24"/>
                <w:lang w:val="ru-RU"/>
              </w:rPr>
              <w:t>)</w:t>
            </w:r>
          </w:p>
        </w:tc>
      </w:tr>
      <w:tr w:rsidR="00EA4F40" w14:paraId="22B40020" w14:textId="77777777" w:rsidTr="00396D59">
        <w:trPr>
          <w:trHeight w:val="2210"/>
        </w:trPr>
        <w:tc>
          <w:tcPr>
            <w:tcW w:w="4137" w:type="dxa"/>
          </w:tcPr>
          <w:p w14:paraId="39C3802F" w14:textId="77777777" w:rsidR="00EA4F40" w:rsidRDefault="00EA4F40" w:rsidP="00396D59">
            <w:pPr>
              <w:pStyle w:val="TableParagraph"/>
              <w:rPr>
                <w:sz w:val="24"/>
                <w:lang w:val="ru-RU"/>
              </w:rPr>
            </w:pPr>
            <w:r>
              <w:rPr>
                <w:sz w:val="24"/>
                <w:lang w:val="ru-RU"/>
              </w:rPr>
              <w:t>Идентификационный номер клинической базы</w:t>
            </w:r>
          </w:p>
          <w:p w14:paraId="1C19601F" w14:textId="77777777" w:rsidR="00EA4F40" w:rsidRDefault="00EA4F40" w:rsidP="00396D59">
            <w:pPr>
              <w:pStyle w:val="TableParagraph"/>
              <w:rPr>
                <w:sz w:val="24"/>
                <w:lang w:val="ru-RU"/>
              </w:rPr>
            </w:pPr>
          </w:p>
          <w:p w14:paraId="14893EF6" w14:textId="77777777" w:rsidR="00EA4F40" w:rsidRPr="003A6323" w:rsidRDefault="00EA4F40" w:rsidP="00396D59">
            <w:pPr>
              <w:pStyle w:val="TableParagraph"/>
              <w:rPr>
                <w:sz w:val="24"/>
                <w:lang w:val="ru-RU"/>
              </w:rPr>
            </w:pPr>
          </w:p>
          <w:p w14:paraId="70411198" w14:textId="77777777" w:rsidR="00EA4F40" w:rsidRPr="003A6323" w:rsidRDefault="00EA4F40" w:rsidP="00396D59">
            <w:pPr>
              <w:pStyle w:val="TableParagraph"/>
              <w:spacing w:before="5"/>
              <w:ind w:right="198"/>
              <w:rPr>
                <w:sz w:val="20"/>
                <w:szCs w:val="20"/>
                <w:lang w:val="ru-RU"/>
              </w:rPr>
            </w:pPr>
            <w:r w:rsidRPr="003A6323">
              <w:rPr>
                <w:sz w:val="20"/>
                <w:szCs w:val="20"/>
                <w:lang w:val="ru-RU"/>
              </w:rPr>
              <w:t xml:space="preserve">Примечание: начинаться с 2 букв и </w:t>
            </w:r>
            <w:r>
              <w:rPr>
                <w:sz w:val="20"/>
                <w:szCs w:val="20"/>
                <w:lang w:val="ru-RU"/>
              </w:rPr>
              <w:t>з</w:t>
            </w:r>
            <w:r w:rsidRPr="003A6323">
              <w:rPr>
                <w:sz w:val="20"/>
                <w:szCs w:val="20"/>
                <w:lang w:val="ru-RU"/>
              </w:rPr>
              <w:t>аканчиваться 4 цифрами.</w:t>
            </w:r>
          </w:p>
        </w:tc>
        <w:tc>
          <w:tcPr>
            <w:tcW w:w="5402" w:type="dxa"/>
          </w:tcPr>
          <w:p w14:paraId="0B4CF732" w14:textId="77777777" w:rsidR="00EA4F40" w:rsidRPr="003A6323" w:rsidRDefault="00EA4F40" w:rsidP="00396D59">
            <w:pPr>
              <w:pStyle w:val="TableParagraph"/>
              <w:rPr>
                <w:sz w:val="24"/>
                <w:lang w:val="ru-RU"/>
              </w:rPr>
            </w:pPr>
            <w:r w:rsidRPr="001402E4">
              <w:rPr>
                <w:sz w:val="24"/>
                <w:lang w:val="ru-RU"/>
              </w:rPr>
              <w:t>Текст, обязательно для заполнения</w:t>
            </w:r>
          </w:p>
        </w:tc>
      </w:tr>
      <w:tr w:rsidR="00EA4F40" w:rsidRPr="00EA4F40" w14:paraId="293E6F99" w14:textId="77777777" w:rsidTr="00396D59">
        <w:trPr>
          <w:trHeight w:val="550"/>
        </w:trPr>
        <w:tc>
          <w:tcPr>
            <w:tcW w:w="4137" w:type="dxa"/>
          </w:tcPr>
          <w:p w14:paraId="6E757F9F" w14:textId="77777777" w:rsidR="00EA4F40" w:rsidRPr="009F4604" w:rsidRDefault="00EA4F40" w:rsidP="00396D59">
            <w:pPr>
              <w:pStyle w:val="TableParagraph"/>
              <w:rPr>
                <w:sz w:val="24"/>
                <w:lang w:val="ru-RU"/>
              </w:rPr>
            </w:pPr>
            <w:r>
              <w:rPr>
                <w:sz w:val="24"/>
                <w:lang w:val="ru-RU"/>
              </w:rPr>
              <w:t>Электронный адрес координатора клинической базы</w:t>
            </w:r>
          </w:p>
        </w:tc>
        <w:tc>
          <w:tcPr>
            <w:tcW w:w="5402" w:type="dxa"/>
          </w:tcPr>
          <w:p w14:paraId="2CADF937" w14:textId="77777777" w:rsidR="00EA4F40" w:rsidRPr="009F4604" w:rsidRDefault="00EA4F40" w:rsidP="00396D59">
            <w:pPr>
              <w:pStyle w:val="TableParagraph"/>
              <w:rPr>
                <w:sz w:val="24"/>
                <w:lang w:val="ru-RU"/>
              </w:rPr>
            </w:pPr>
            <w:r>
              <w:rPr>
                <w:sz w:val="24"/>
                <w:lang w:val="ru-RU"/>
              </w:rPr>
              <w:t xml:space="preserve">Адрес почты, </w:t>
            </w:r>
            <w:r w:rsidRPr="009F4604">
              <w:rPr>
                <w:sz w:val="24"/>
                <w:lang w:val="ru-RU"/>
              </w:rPr>
              <w:t>обязательно для заполнения</w:t>
            </w:r>
          </w:p>
        </w:tc>
      </w:tr>
      <w:tr w:rsidR="00EA4F40" w14:paraId="1150D667" w14:textId="77777777" w:rsidTr="00396D59">
        <w:trPr>
          <w:trHeight w:val="555"/>
        </w:trPr>
        <w:tc>
          <w:tcPr>
            <w:tcW w:w="9539" w:type="dxa"/>
            <w:gridSpan w:val="2"/>
            <w:shd w:val="clear" w:color="auto" w:fill="C5D9F0"/>
          </w:tcPr>
          <w:p w14:paraId="5B4C1866" w14:textId="77777777" w:rsidR="00EA4F40" w:rsidRPr="009F4604" w:rsidRDefault="00EA4F40" w:rsidP="00396D59">
            <w:pPr>
              <w:pStyle w:val="TableParagraph"/>
              <w:ind w:left="16" w:right="10"/>
              <w:jc w:val="center"/>
              <w:rPr>
                <w:b/>
                <w:sz w:val="24"/>
                <w:lang w:val="ru-RU"/>
              </w:rPr>
            </w:pPr>
            <w:r>
              <w:rPr>
                <w:b/>
                <w:sz w:val="24"/>
                <w:lang w:val="ru-RU"/>
              </w:rPr>
              <w:t>Демографические данные пациента</w:t>
            </w:r>
          </w:p>
        </w:tc>
      </w:tr>
      <w:tr w:rsidR="00EA4F40" w14:paraId="3AA5189F" w14:textId="77777777" w:rsidTr="00396D59">
        <w:trPr>
          <w:trHeight w:val="1655"/>
        </w:trPr>
        <w:tc>
          <w:tcPr>
            <w:tcW w:w="4137" w:type="dxa"/>
          </w:tcPr>
          <w:p w14:paraId="653DDC9F" w14:textId="77777777" w:rsidR="00EA4F40" w:rsidRDefault="00EA4F40" w:rsidP="00396D59">
            <w:pPr>
              <w:pStyle w:val="TableParagraph"/>
              <w:rPr>
                <w:sz w:val="24"/>
                <w:lang w:val="ru-RU"/>
              </w:rPr>
            </w:pPr>
            <w:r w:rsidRPr="009F4604">
              <w:rPr>
                <w:sz w:val="24"/>
                <w:lang w:val="ru-RU"/>
              </w:rPr>
              <w:t>Обезличенный номер участника исследования</w:t>
            </w:r>
          </w:p>
          <w:p w14:paraId="1145AA3D" w14:textId="77777777" w:rsidR="00EA4F40" w:rsidRPr="009F4604" w:rsidRDefault="00EA4F40" w:rsidP="00396D59">
            <w:pPr>
              <w:pStyle w:val="TableParagraph"/>
              <w:rPr>
                <w:sz w:val="24"/>
                <w:lang w:val="ru-RU"/>
              </w:rPr>
            </w:pPr>
          </w:p>
          <w:p w14:paraId="38A09DE8" w14:textId="77777777" w:rsidR="00EA4F40" w:rsidRPr="009F4604" w:rsidRDefault="00EA4F40" w:rsidP="00396D59">
            <w:pPr>
              <w:pStyle w:val="TableParagraph"/>
              <w:spacing w:before="0"/>
              <w:ind w:right="136"/>
              <w:rPr>
                <w:sz w:val="20"/>
                <w:szCs w:val="20"/>
                <w:lang w:val="ru-RU"/>
              </w:rPr>
            </w:pPr>
            <w:r w:rsidRPr="009F4604">
              <w:rPr>
                <w:sz w:val="20"/>
                <w:szCs w:val="20"/>
                <w:lang w:val="ru-RU"/>
              </w:rPr>
              <w:t>(Уникальный обезличенный код для конкретного участника исследования)</w:t>
            </w:r>
          </w:p>
        </w:tc>
        <w:tc>
          <w:tcPr>
            <w:tcW w:w="5402" w:type="dxa"/>
          </w:tcPr>
          <w:p w14:paraId="04D6AC85" w14:textId="77777777" w:rsidR="00EA4F40" w:rsidRPr="009F4604" w:rsidRDefault="00EA4F40" w:rsidP="00396D59">
            <w:pPr>
              <w:pStyle w:val="TableParagraph"/>
              <w:rPr>
                <w:sz w:val="24"/>
                <w:lang w:val="ru-RU"/>
              </w:rPr>
            </w:pPr>
            <w:r>
              <w:rPr>
                <w:sz w:val="24"/>
                <w:lang w:val="ru-RU"/>
              </w:rPr>
              <w:t xml:space="preserve">Текст, </w:t>
            </w:r>
            <w:r w:rsidRPr="009F4604">
              <w:rPr>
                <w:sz w:val="24"/>
                <w:lang w:val="ru-RU"/>
              </w:rPr>
              <w:t>обязательно для заполнения</w:t>
            </w:r>
          </w:p>
        </w:tc>
      </w:tr>
      <w:tr w:rsidR="00EA4F40" w:rsidRPr="00EA4F40" w14:paraId="296CCA93" w14:textId="77777777" w:rsidTr="00396D59">
        <w:trPr>
          <w:trHeight w:val="550"/>
        </w:trPr>
        <w:tc>
          <w:tcPr>
            <w:tcW w:w="4137" w:type="dxa"/>
          </w:tcPr>
          <w:p w14:paraId="6AAE6F57" w14:textId="77777777" w:rsidR="00EA4F40" w:rsidRPr="009F4604" w:rsidRDefault="00EA4F40" w:rsidP="00396D59">
            <w:pPr>
              <w:pStyle w:val="TableParagraph"/>
              <w:rPr>
                <w:sz w:val="24"/>
                <w:lang w:val="ru-RU"/>
              </w:rPr>
            </w:pPr>
            <w:r>
              <w:rPr>
                <w:sz w:val="24"/>
                <w:lang w:val="ru-RU"/>
              </w:rPr>
              <w:t>Пол при рождении</w:t>
            </w:r>
          </w:p>
        </w:tc>
        <w:tc>
          <w:tcPr>
            <w:tcW w:w="5402" w:type="dxa"/>
          </w:tcPr>
          <w:p w14:paraId="40F245CE" w14:textId="77777777" w:rsidR="00EA4F40" w:rsidRPr="009F4604" w:rsidRDefault="00EA4F40" w:rsidP="00396D59">
            <w:pPr>
              <w:pStyle w:val="TableParagraph"/>
              <w:rPr>
                <w:sz w:val="24"/>
                <w:lang w:val="ru-RU"/>
              </w:rPr>
            </w:pPr>
            <w:r>
              <w:rPr>
                <w:sz w:val="24"/>
                <w:lang w:val="ru-RU"/>
              </w:rPr>
              <w:t>мужской</w:t>
            </w:r>
            <w:r w:rsidRPr="009F4604">
              <w:rPr>
                <w:spacing w:val="-4"/>
                <w:sz w:val="24"/>
                <w:lang w:val="ru-RU"/>
              </w:rPr>
              <w:t xml:space="preserve"> </w:t>
            </w:r>
            <w:r w:rsidRPr="009F4604">
              <w:rPr>
                <w:sz w:val="24"/>
                <w:lang w:val="ru-RU"/>
              </w:rPr>
              <w:t>/</w:t>
            </w:r>
            <w:r w:rsidRPr="009F4604">
              <w:rPr>
                <w:spacing w:val="1"/>
                <w:sz w:val="24"/>
                <w:lang w:val="ru-RU"/>
              </w:rPr>
              <w:t xml:space="preserve"> </w:t>
            </w:r>
            <w:r>
              <w:rPr>
                <w:spacing w:val="1"/>
                <w:sz w:val="24"/>
                <w:lang w:val="ru-RU"/>
              </w:rPr>
              <w:t>женский</w:t>
            </w:r>
            <w:r w:rsidRPr="009F4604">
              <w:rPr>
                <w:spacing w:val="2"/>
                <w:sz w:val="24"/>
                <w:lang w:val="ru-RU"/>
              </w:rPr>
              <w:t xml:space="preserve"> </w:t>
            </w:r>
            <w:r w:rsidRPr="009F4604">
              <w:rPr>
                <w:sz w:val="24"/>
                <w:lang w:val="ru-RU"/>
              </w:rPr>
              <w:t>/</w:t>
            </w:r>
            <w:r w:rsidRPr="009F4604">
              <w:rPr>
                <w:spacing w:val="-4"/>
                <w:sz w:val="24"/>
                <w:lang w:val="ru-RU"/>
              </w:rPr>
              <w:t xml:space="preserve"> </w:t>
            </w:r>
            <w:r>
              <w:rPr>
                <w:spacing w:val="-4"/>
                <w:sz w:val="24"/>
                <w:lang w:val="ru-RU"/>
              </w:rPr>
              <w:t>небинарный</w:t>
            </w:r>
            <w:r w:rsidRPr="009F4604">
              <w:rPr>
                <w:spacing w:val="-1"/>
                <w:sz w:val="24"/>
                <w:lang w:val="ru-RU"/>
              </w:rPr>
              <w:t xml:space="preserve"> </w:t>
            </w:r>
            <w:r w:rsidRPr="009F4604">
              <w:rPr>
                <w:sz w:val="24"/>
                <w:lang w:val="ru-RU"/>
              </w:rPr>
              <w:t>/</w:t>
            </w:r>
            <w:r w:rsidRPr="009F4604">
              <w:rPr>
                <w:spacing w:val="-4"/>
                <w:sz w:val="24"/>
                <w:lang w:val="ru-RU"/>
              </w:rPr>
              <w:t xml:space="preserve"> </w:t>
            </w:r>
            <w:r>
              <w:rPr>
                <w:spacing w:val="-4"/>
                <w:sz w:val="24"/>
                <w:lang w:val="ru-RU"/>
              </w:rPr>
              <w:t>не отмечено</w:t>
            </w:r>
          </w:p>
        </w:tc>
      </w:tr>
      <w:tr w:rsidR="00EA4F40" w:rsidRPr="00EA4F40" w14:paraId="008ED90C" w14:textId="77777777" w:rsidTr="00396D59">
        <w:trPr>
          <w:trHeight w:val="1655"/>
        </w:trPr>
        <w:tc>
          <w:tcPr>
            <w:tcW w:w="4137" w:type="dxa"/>
          </w:tcPr>
          <w:p w14:paraId="4DA441F8" w14:textId="77777777" w:rsidR="00EA4F40" w:rsidRDefault="00EA4F40" w:rsidP="00396D59">
            <w:pPr>
              <w:pStyle w:val="TableParagraph"/>
              <w:rPr>
                <w:sz w:val="24"/>
                <w:lang w:val="ru-RU"/>
              </w:rPr>
            </w:pPr>
            <w:r>
              <w:rPr>
                <w:sz w:val="24"/>
                <w:lang w:val="ru-RU"/>
              </w:rPr>
              <w:t>Возраст пациента</w:t>
            </w:r>
          </w:p>
          <w:p w14:paraId="31839565" w14:textId="77777777" w:rsidR="00EA4F40" w:rsidRPr="009F4604" w:rsidRDefault="00EA4F40" w:rsidP="00396D59">
            <w:pPr>
              <w:pStyle w:val="TableParagraph"/>
              <w:rPr>
                <w:sz w:val="24"/>
                <w:lang w:val="ru-RU"/>
              </w:rPr>
            </w:pPr>
          </w:p>
          <w:p w14:paraId="2007166A" w14:textId="77777777" w:rsidR="00EA4F40" w:rsidRPr="009F4604" w:rsidRDefault="00EA4F40" w:rsidP="00396D59">
            <w:pPr>
              <w:pStyle w:val="TableParagraph"/>
              <w:spacing w:before="53"/>
              <w:ind w:right="198"/>
              <w:rPr>
                <w:sz w:val="20"/>
                <w:szCs w:val="20"/>
                <w:lang w:val="ru-RU"/>
              </w:rPr>
            </w:pPr>
            <w:r w:rsidRPr="009F4604">
              <w:rPr>
                <w:sz w:val="20"/>
                <w:szCs w:val="20"/>
                <w:lang w:val="ru-RU"/>
              </w:rPr>
              <w:t>(Возраст в годах на момент проведения процедуры; округлите до ближайшего целого года)</w:t>
            </w:r>
          </w:p>
        </w:tc>
        <w:tc>
          <w:tcPr>
            <w:tcW w:w="5402" w:type="dxa"/>
          </w:tcPr>
          <w:p w14:paraId="4AF3A85D" w14:textId="77777777" w:rsidR="00EA4F40" w:rsidRPr="009F4604" w:rsidRDefault="00EA4F40" w:rsidP="00396D59">
            <w:pPr>
              <w:pStyle w:val="TableParagraph"/>
              <w:rPr>
                <w:sz w:val="24"/>
                <w:lang w:val="ru-RU"/>
              </w:rPr>
            </w:pPr>
            <w:r w:rsidRPr="009F4604">
              <w:rPr>
                <w:sz w:val="24"/>
                <w:lang w:val="ru-RU"/>
              </w:rPr>
              <w:t>Текст (целое число, мин.: 0, макс.: 120), обязательно для заполнения</w:t>
            </w:r>
          </w:p>
        </w:tc>
      </w:tr>
      <w:tr w:rsidR="00EA4F40" w:rsidRPr="00EA4F40" w14:paraId="7998DBCB" w14:textId="77777777" w:rsidTr="00396D59">
        <w:trPr>
          <w:trHeight w:val="554"/>
        </w:trPr>
        <w:tc>
          <w:tcPr>
            <w:tcW w:w="4137" w:type="dxa"/>
          </w:tcPr>
          <w:p w14:paraId="03294BFF" w14:textId="77777777" w:rsidR="00EA4F40" w:rsidRPr="001402E4" w:rsidRDefault="00EA4F40" w:rsidP="00396D59">
            <w:pPr>
              <w:pStyle w:val="TableParagraph"/>
              <w:rPr>
                <w:sz w:val="24"/>
                <w:szCs w:val="24"/>
                <w:lang w:val="ru-RU"/>
              </w:rPr>
            </w:pPr>
            <w:r w:rsidRPr="001402E4">
              <w:rPr>
                <w:sz w:val="24"/>
                <w:szCs w:val="24"/>
                <w:lang w:val="ru-RU"/>
              </w:rPr>
              <w:t>Индекс массы тела (ИМТ) (кг/м2)</w:t>
            </w:r>
          </w:p>
        </w:tc>
        <w:tc>
          <w:tcPr>
            <w:tcW w:w="5402" w:type="dxa"/>
          </w:tcPr>
          <w:p w14:paraId="625536AD" w14:textId="77777777" w:rsidR="00EA4F40" w:rsidRDefault="00EA4F40" w:rsidP="00396D59">
            <w:pPr>
              <w:pStyle w:val="TableParagraph"/>
              <w:rPr>
                <w:sz w:val="24"/>
                <w:szCs w:val="24"/>
                <w:lang w:val="ru-RU"/>
              </w:rPr>
            </w:pPr>
            <w:r w:rsidRPr="001402E4">
              <w:rPr>
                <w:sz w:val="24"/>
                <w:szCs w:val="24"/>
                <w:lang w:val="ru-RU"/>
              </w:rPr>
              <w:t>(число; записать с точностью до одного знака после запятой)</w:t>
            </w:r>
          </w:p>
          <w:p w14:paraId="7A1F634C" w14:textId="77777777" w:rsidR="00EA4F40" w:rsidRDefault="00EA4F40" w:rsidP="00396D59">
            <w:pPr>
              <w:pStyle w:val="TableParagraph"/>
              <w:rPr>
                <w:sz w:val="24"/>
                <w:szCs w:val="24"/>
                <w:lang w:val="ru-RU"/>
              </w:rPr>
            </w:pPr>
          </w:p>
          <w:p w14:paraId="2131410A" w14:textId="77777777" w:rsidR="00EA4F40" w:rsidRPr="001402E4" w:rsidRDefault="00EA4F40" w:rsidP="00396D59">
            <w:pPr>
              <w:pStyle w:val="TableParagraph"/>
              <w:rPr>
                <w:sz w:val="24"/>
                <w:szCs w:val="24"/>
                <w:lang w:val="ru-RU"/>
              </w:rPr>
            </w:pPr>
          </w:p>
        </w:tc>
      </w:tr>
      <w:tr w:rsidR="00EA4F40" w14:paraId="244125F4" w14:textId="77777777" w:rsidTr="00396D59">
        <w:trPr>
          <w:trHeight w:val="550"/>
        </w:trPr>
        <w:tc>
          <w:tcPr>
            <w:tcW w:w="9539" w:type="dxa"/>
            <w:gridSpan w:val="2"/>
            <w:shd w:val="clear" w:color="auto" w:fill="C5D9F0"/>
          </w:tcPr>
          <w:p w14:paraId="7834FFAA" w14:textId="77777777" w:rsidR="00EA4F40" w:rsidRPr="00E9568B" w:rsidRDefault="00EA4F40" w:rsidP="00396D59">
            <w:pPr>
              <w:pStyle w:val="TableParagraph"/>
              <w:ind w:left="16" w:right="15"/>
              <w:jc w:val="center"/>
              <w:rPr>
                <w:b/>
                <w:sz w:val="24"/>
                <w:szCs w:val="24"/>
                <w:lang w:val="ru-RU"/>
              </w:rPr>
            </w:pPr>
            <w:r w:rsidRPr="00E9568B">
              <w:rPr>
                <w:b/>
                <w:sz w:val="24"/>
                <w:szCs w:val="24"/>
                <w:lang w:val="ru-RU"/>
              </w:rPr>
              <w:t>Клинические характеристики</w:t>
            </w:r>
          </w:p>
        </w:tc>
      </w:tr>
      <w:tr w:rsidR="00EA4F40" w:rsidRPr="00EA4F40" w14:paraId="373C548B" w14:textId="77777777" w:rsidTr="00396D59">
        <w:trPr>
          <w:trHeight w:val="2761"/>
        </w:trPr>
        <w:tc>
          <w:tcPr>
            <w:tcW w:w="4137" w:type="dxa"/>
          </w:tcPr>
          <w:p w14:paraId="7259CB98" w14:textId="77777777" w:rsidR="00EA4F40" w:rsidRPr="00E9568B" w:rsidRDefault="00EA4F40" w:rsidP="00396D59">
            <w:pPr>
              <w:pStyle w:val="TableParagraph"/>
              <w:spacing w:line="480" w:lineRule="auto"/>
              <w:ind w:right="623"/>
              <w:rPr>
                <w:sz w:val="24"/>
                <w:szCs w:val="24"/>
                <w:lang w:val="ru-RU"/>
              </w:rPr>
            </w:pPr>
            <w:r w:rsidRPr="00E9568B">
              <w:rPr>
                <w:sz w:val="24"/>
                <w:szCs w:val="24"/>
                <w:lang w:val="ru-RU"/>
              </w:rPr>
              <w:t>Основные сопутствующие заболевания (состояния здоровья)</w:t>
            </w:r>
          </w:p>
        </w:tc>
        <w:tc>
          <w:tcPr>
            <w:tcW w:w="5402" w:type="dxa"/>
          </w:tcPr>
          <w:p w14:paraId="79E46AC5" w14:textId="77777777" w:rsidR="00EA4F40" w:rsidRPr="00E9568B" w:rsidRDefault="00EA4F40" w:rsidP="00EA4F40">
            <w:pPr>
              <w:pStyle w:val="TableParagraph"/>
              <w:numPr>
                <w:ilvl w:val="0"/>
                <w:numId w:val="11"/>
              </w:numPr>
              <w:tabs>
                <w:tab w:val="left" w:pos="399"/>
              </w:tabs>
              <w:spacing w:line="360" w:lineRule="auto"/>
              <w:ind w:left="399" w:hanging="359"/>
              <w:rPr>
                <w:sz w:val="24"/>
                <w:szCs w:val="24"/>
                <w:lang w:val="ru-RU"/>
              </w:rPr>
            </w:pPr>
            <w:r w:rsidRPr="00E9568B">
              <w:rPr>
                <w:sz w:val="24"/>
                <w:szCs w:val="24"/>
                <w:lang w:val="ru-RU"/>
              </w:rPr>
              <w:t>Аутоиммунное заболевание (например, ревматоидный артрит, системная красная волчанка, васкулит)</w:t>
            </w:r>
          </w:p>
          <w:p w14:paraId="4AE0FEC7" w14:textId="77777777" w:rsidR="00EA4F40" w:rsidRPr="00E9568B" w:rsidRDefault="00EA4F40" w:rsidP="00EA4F40">
            <w:pPr>
              <w:pStyle w:val="TableParagraph"/>
              <w:numPr>
                <w:ilvl w:val="0"/>
                <w:numId w:val="11"/>
              </w:numPr>
              <w:tabs>
                <w:tab w:val="left" w:pos="400"/>
              </w:tabs>
              <w:spacing w:before="54" w:line="360" w:lineRule="auto"/>
              <w:ind w:right="507"/>
              <w:rPr>
                <w:sz w:val="24"/>
                <w:szCs w:val="24"/>
              </w:rPr>
            </w:pPr>
            <w:r w:rsidRPr="00E9568B">
              <w:rPr>
                <w:sz w:val="24"/>
                <w:szCs w:val="24"/>
              </w:rPr>
              <w:t>Нарушение свертываемости крови</w:t>
            </w:r>
          </w:p>
          <w:p w14:paraId="349AF1D5" w14:textId="77777777" w:rsidR="00EA4F40" w:rsidRPr="00E9568B" w:rsidRDefault="00EA4F40" w:rsidP="00EA4F40">
            <w:pPr>
              <w:pStyle w:val="TableParagraph"/>
              <w:numPr>
                <w:ilvl w:val="0"/>
                <w:numId w:val="11"/>
              </w:numPr>
              <w:tabs>
                <w:tab w:val="left" w:pos="400"/>
              </w:tabs>
              <w:spacing w:before="54" w:line="360" w:lineRule="auto"/>
              <w:ind w:right="507"/>
              <w:rPr>
                <w:sz w:val="24"/>
                <w:szCs w:val="24"/>
                <w:lang w:val="ru-RU"/>
              </w:rPr>
            </w:pPr>
            <w:r w:rsidRPr="00E9568B">
              <w:rPr>
                <w:sz w:val="24"/>
                <w:szCs w:val="24"/>
                <w:lang w:val="ru-RU"/>
              </w:rPr>
              <w:t xml:space="preserve">Заболевания сердца (например, врожденный порок сердца или заболевания </w:t>
            </w:r>
            <w:r w:rsidRPr="00E9568B">
              <w:rPr>
                <w:sz w:val="24"/>
                <w:szCs w:val="24"/>
                <w:lang w:val="ru-RU"/>
              </w:rPr>
              <w:lastRenderedPageBreak/>
              <w:t>клапанов сердца)</w:t>
            </w:r>
          </w:p>
        </w:tc>
      </w:tr>
      <w:tr w:rsidR="00EA4F40" w14:paraId="61081AA0" w14:textId="77777777" w:rsidTr="00396D59">
        <w:trPr>
          <w:trHeight w:val="6228"/>
        </w:trPr>
        <w:tc>
          <w:tcPr>
            <w:tcW w:w="4137" w:type="dxa"/>
          </w:tcPr>
          <w:p w14:paraId="20841C02" w14:textId="77777777" w:rsidR="00EA4F40" w:rsidRPr="009F4604" w:rsidRDefault="00EA4F40" w:rsidP="00396D59">
            <w:pPr>
              <w:pStyle w:val="TableParagraph"/>
              <w:spacing w:before="0"/>
              <w:ind w:left="0"/>
              <w:rPr>
                <w:sz w:val="24"/>
                <w:lang w:val="ru-RU"/>
              </w:rPr>
            </w:pPr>
          </w:p>
        </w:tc>
        <w:tc>
          <w:tcPr>
            <w:tcW w:w="5402" w:type="dxa"/>
          </w:tcPr>
          <w:p w14:paraId="07334575"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Детский церебральный паралич</w:t>
            </w:r>
          </w:p>
          <w:p w14:paraId="54FC4CFB"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Хроническая болезнь почек</w:t>
            </w:r>
          </w:p>
          <w:p w14:paraId="6E220ADA" w14:textId="77777777" w:rsidR="00EA4F40" w:rsidRPr="00E9568B" w:rsidRDefault="00EA4F40" w:rsidP="00EA4F40">
            <w:pPr>
              <w:pStyle w:val="TableParagraph"/>
              <w:numPr>
                <w:ilvl w:val="0"/>
                <w:numId w:val="10"/>
              </w:numPr>
              <w:tabs>
                <w:tab w:val="left" w:pos="399"/>
              </w:tabs>
              <w:spacing w:line="360" w:lineRule="auto"/>
              <w:rPr>
                <w:sz w:val="24"/>
                <w:szCs w:val="24"/>
                <w:lang w:val="ru-RU"/>
              </w:rPr>
            </w:pPr>
            <w:r w:rsidRPr="00E9568B">
              <w:rPr>
                <w:sz w:val="24"/>
                <w:szCs w:val="24"/>
                <w:lang w:val="ru-RU"/>
              </w:rPr>
              <w:t>Черепно-лицевые аномалии (например, расщелина нёба или губы, синдром Пьера Робина, краниосиностоз, гемифациальная микросомия и т. д.)</w:t>
            </w:r>
          </w:p>
          <w:p w14:paraId="2B074CF3" w14:textId="77777777" w:rsidR="00EA4F40" w:rsidRPr="00E9568B" w:rsidRDefault="00EA4F40" w:rsidP="00EA4F40">
            <w:pPr>
              <w:pStyle w:val="TableParagraph"/>
              <w:numPr>
                <w:ilvl w:val="0"/>
                <w:numId w:val="10"/>
              </w:numPr>
              <w:tabs>
                <w:tab w:val="left" w:pos="399"/>
              </w:tabs>
              <w:spacing w:line="360" w:lineRule="auto"/>
              <w:rPr>
                <w:sz w:val="24"/>
                <w:szCs w:val="24"/>
                <w:lang w:val="ru-RU"/>
              </w:rPr>
            </w:pPr>
            <w:r w:rsidRPr="00EA4F40">
              <w:rPr>
                <w:sz w:val="24"/>
                <w:szCs w:val="24"/>
                <w:lang w:val="ru-RU"/>
              </w:rPr>
              <w:t xml:space="preserve"> </w:t>
            </w:r>
            <w:r w:rsidRPr="00E9568B">
              <w:rPr>
                <w:sz w:val="24"/>
                <w:szCs w:val="24"/>
              </w:rPr>
              <w:t>Задержка развития</w:t>
            </w:r>
          </w:p>
          <w:p w14:paraId="521FD494"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Синдром Дауна</w:t>
            </w:r>
          </w:p>
          <w:p w14:paraId="2A2B047D"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lang w:val="ru-RU"/>
              </w:rPr>
              <w:t xml:space="preserve">Сахарный </w:t>
            </w:r>
            <w:r w:rsidRPr="00E9568B">
              <w:rPr>
                <w:sz w:val="24"/>
                <w:szCs w:val="24"/>
              </w:rPr>
              <w:t>Диабет (1 или 2 типа)</w:t>
            </w:r>
          </w:p>
          <w:p w14:paraId="4F57F744" w14:textId="77777777" w:rsidR="00EA4F40" w:rsidRPr="00E9568B" w:rsidRDefault="00EA4F40" w:rsidP="00EA4F40">
            <w:pPr>
              <w:pStyle w:val="TableParagraph"/>
              <w:numPr>
                <w:ilvl w:val="0"/>
                <w:numId w:val="10"/>
              </w:numPr>
              <w:tabs>
                <w:tab w:val="left" w:pos="399"/>
              </w:tabs>
              <w:spacing w:line="360" w:lineRule="auto"/>
              <w:rPr>
                <w:sz w:val="24"/>
                <w:szCs w:val="24"/>
                <w:lang w:val="ru-RU"/>
              </w:rPr>
            </w:pPr>
            <w:r w:rsidRPr="00E9568B">
              <w:rPr>
                <w:sz w:val="24"/>
                <w:szCs w:val="24"/>
                <w:lang w:val="ru-RU"/>
              </w:rPr>
              <w:t>Тяжелая форма астмы/гиперактивность дыхательных путей</w:t>
            </w:r>
          </w:p>
          <w:p w14:paraId="7CB5CCF5"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Серповидноклеточная анемия</w:t>
            </w:r>
          </w:p>
          <w:p w14:paraId="6584CA5D"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Другие неврологические расстройства</w:t>
            </w:r>
          </w:p>
          <w:p w14:paraId="32543943"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Другое</w:t>
            </w:r>
          </w:p>
          <w:p w14:paraId="64259342"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rPr>
              <w:t>Нет</w:t>
            </w:r>
          </w:p>
          <w:p w14:paraId="108F359A" w14:textId="77777777" w:rsidR="00EA4F40" w:rsidRPr="00E9568B" w:rsidRDefault="00EA4F40" w:rsidP="00EA4F40">
            <w:pPr>
              <w:pStyle w:val="TableParagraph"/>
              <w:numPr>
                <w:ilvl w:val="0"/>
                <w:numId w:val="10"/>
              </w:numPr>
              <w:tabs>
                <w:tab w:val="left" w:pos="399"/>
              </w:tabs>
              <w:spacing w:line="360" w:lineRule="auto"/>
              <w:rPr>
                <w:sz w:val="20"/>
                <w:szCs w:val="20"/>
              </w:rPr>
            </w:pPr>
            <w:r w:rsidRPr="00E9568B">
              <w:rPr>
                <w:sz w:val="24"/>
                <w:szCs w:val="24"/>
              </w:rPr>
              <w:t>Данные недоступны</w:t>
            </w:r>
          </w:p>
        </w:tc>
      </w:tr>
      <w:tr w:rsidR="00EA4F40" w14:paraId="245DE6FC" w14:textId="77777777" w:rsidTr="00396D59">
        <w:trPr>
          <w:trHeight w:val="1105"/>
        </w:trPr>
        <w:tc>
          <w:tcPr>
            <w:tcW w:w="4137" w:type="dxa"/>
          </w:tcPr>
          <w:p w14:paraId="0EF2697C" w14:textId="77777777" w:rsidR="00EA4F40" w:rsidRPr="00A806AA" w:rsidRDefault="00EA4F40" w:rsidP="00396D59">
            <w:pPr>
              <w:pStyle w:val="TableParagraph"/>
              <w:spacing w:line="360" w:lineRule="auto"/>
              <w:rPr>
                <w:sz w:val="24"/>
                <w:lang w:val="ru-RU"/>
              </w:rPr>
            </w:pPr>
            <w:r w:rsidRPr="009F4604">
              <w:rPr>
                <w:sz w:val="24"/>
                <w:lang w:val="ru-RU"/>
              </w:rPr>
              <w:t>Если были отмечены другие серьезные сопутствующие заболевания,</w:t>
            </w:r>
            <w:r>
              <w:rPr>
                <w:sz w:val="24"/>
                <w:lang w:val="ru-RU"/>
              </w:rPr>
              <w:t xml:space="preserve"> </w:t>
            </w:r>
            <w:r w:rsidRPr="00A806AA">
              <w:rPr>
                <w:sz w:val="24"/>
                <w:lang w:val="ru-RU"/>
              </w:rPr>
              <w:t>пожалуйста, укажите:</w:t>
            </w:r>
          </w:p>
        </w:tc>
        <w:tc>
          <w:tcPr>
            <w:tcW w:w="5402" w:type="dxa"/>
          </w:tcPr>
          <w:p w14:paraId="04C5691B" w14:textId="77777777" w:rsidR="00EA4F40" w:rsidRPr="009F4604" w:rsidRDefault="00EA4F40" w:rsidP="00396D59">
            <w:pPr>
              <w:pStyle w:val="TableParagraph"/>
              <w:rPr>
                <w:sz w:val="24"/>
                <w:lang w:val="ru-RU"/>
              </w:rPr>
            </w:pPr>
            <w:r>
              <w:rPr>
                <w:spacing w:val="-4"/>
                <w:sz w:val="24"/>
                <w:lang w:val="ru-RU"/>
              </w:rPr>
              <w:t>Текст</w:t>
            </w:r>
          </w:p>
        </w:tc>
      </w:tr>
      <w:tr w:rsidR="00EA4F40" w14:paraId="7B0218C3" w14:textId="77777777" w:rsidTr="00396D59">
        <w:trPr>
          <w:trHeight w:val="3866"/>
        </w:trPr>
        <w:tc>
          <w:tcPr>
            <w:tcW w:w="4137" w:type="dxa"/>
          </w:tcPr>
          <w:p w14:paraId="41731189" w14:textId="77777777" w:rsidR="00EA4F40" w:rsidRPr="00E9568B" w:rsidRDefault="00EA4F40" w:rsidP="00396D59">
            <w:pPr>
              <w:pStyle w:val="TableParagraph"/>
              <w:spacing w:line="360" w:lineRule="auto"/>
              <w:rPr>
                <w:sz w:val="24"/>
                <w:lang w:val="ru-RU"/>
              </w:rPr>
            </w:pPr>
            <w:r w:rsidRPr="00E9568B">
              <w:rPr>
                <w:sz w:val="24"/>
                <w:lang w:val="ru-RU"/>
              </w:rPr>
              <w:lastRenderedPageBreak/>
              <w:t>Класс предо</w:t>
            </w:r>
            <w:r>
              <w:rPr>
                <w:sz w:val="24"/>
                <w:lang w:val="ru-RU"/>
              </w:rPr>
              <w:t>п</w:t>
            </w:r>
            <w:r w:rsidRPr="00E9568B">
              <w:rPr>
                <w:sz w:val="24"/>
                <w:lang w:val="ru-RU"/>
              </w:rPr>
              <w:t xml:space="preserve">ерационного риска анестезии (классификация физического состояния </w:t>
            </w:r>
            <w:r w:rsidRPr="00E9568B">
              <w:rPr>
                <w:sz w:val="24"/>
              </w:rPr>
              <w:t>ASA</w:t>
            </w:r>
            <w:r w:rsidRPr="00E9568B">
              <w:rPr>
                <w:sz w:val="24"/>
                <w:lang w:val="ru-RU"/>
              </w:rPr>
              <w:t>)</w:t>
            </w:r>
          </w:p>
          <w:p w14:paraId="76749340" w14:textId="77777777" w:rsidR="00EA4F40" w:rsidRDefault="00EA4F40" w:rsidP="00396D59">
            <w:pPr>
              <w:pStyle w:val="TableParagraph"/>
              <w:spacing w:before="0" w:line="360" w:lineRule="auto"/>
              <w:rPr>
                <w:sz w:val="24"/>
                <w:lang w:val="ru-RU"/>
              </w:rPr>
            </w:pPr>
          </w:p>
          <w:p w14:paraId="71420053" w14:textId="77777777" w:rsidR="00EA4F40" w:rsidRDefault="00EA4F40" w:rsidP="00396D59">
            <w:pPr>
              <w:pStyle w:val="TableParagraph"/>
              <w:spacing w:before="0" w:line="360" w:lineRule="auto"/>
              <w:rPr>
                <w:spacing w:val="-2"/>
                <w:sz w:val="24"/>
                <w:lang w:val="ru-RU"/>
              </w:rPr>
            </w:pPr>
            <w:r w:rsidRPr="00E9568B">
              <w:rPr>
                <w:sz w:val="24"/>
                <w:lang w:val="ru-RU"/>
              </w:rPr>
              <w:t xml:space="preserve">Для получения дополнительной информации, пожалуйста, перейдите по этой ссылке: </w:t>
            </w:r>
            <w:hyperlink r:id="rId24">
              <w:r>
                <w:rPr>
                  <w:color w:val="0000FF"/>
                  <w:sz w:val="24"/>
                  <w:u w:val="single" w:color="0000FF"/>
                </w:rPr>
                <w:t>ASA</w:t>
              </w:r>
              <w:r w:rsidRPr="00E9568B">
                <w:rPr>
                  <w:color w:val="0000FF"/>
                  <w:sz w:val="24"/>
                  <w:u w:val="single" w:color="0000FF"/>
                  <w:lang w:val="ru-RU"/>
                </w:rPr>
                <w:t xml:space="preserve"> </w:t>
              </w:r>
              <w:r>
                <w:rPr>
                  <w:color w:val="0000FF"/>
                  <w:sz w:val="24"/>
                  <w:u w:val="single" w:color="0000FF"/>
                </w:rPr>
                <w:t>physical</w:t>
              </w:r>
              <w:r w:rsidRPr="00E9568B">
                <w:rPr>
                  <w:color w:val="0000FF"/>
                  <w:sz w:val="24"/>
                  <w:u w:val="single" w:color="0000FF"/>
                  <w:lang w:val="ru-RU"/>
                </w:rPr>
                <w:t xml:space="preserve"> </w:t>
              </w:r>
              <w:r>
                <w:rPr>
                  <w:color w:val="0000FF"/>
                  <w:sz w:val="24"/>
                  <w:u w:val="single" w:color="0000FF"/>
                </w:rPr>
                <w:t>status</w:t>
              </w:r>
            </w:hyperlink>
            <w:r w:rsidRPr="00E9568B">
              <w:rPr>
                <w:color w:val="0000FF"/>
                <w:sz w:val="24"/>
                <w:lang w:val="ru-RU"/>
              </w:rPr>
              <w:t xml:space="preserve"> </w:t>
            </w:r>
            <w:hyperlink r:id="rId25">
              <w:r>
                <w:rPr>
                  <w:color w:val="0000FF"/>
                  <w:spacing w:val="-2"/>
                  <w:sz w:val="24"/>
                  <w:u w:val="single" w:color="0000FF"/>
                </w:rPr>
                <w:t>classification</w:t>
              </w:r>
              <w:r w:rsidRPr="00E9568B">
                <w:rPr>
                  <w:spacing w:val="-2"/>
                  <w:sz w:val="24"/>
                  <w:lang w:val="ru-RU"/>
                </w:rPr>
                <w:t>)</w:t>
              </w:r>
            </w:hyperlink>
            <w:r w:rsidRPr="00E9568B">
              <w:rPr>
                <w:spacing w:val="-2"/>
                <w:sz w:val="24"/>
                <w:lang w:val="ru-RU"/>
              </w:rPr>
              <w:t>:</w:t>
            </w:r>
          </w:p>
          <w:p w14:paraId="0C135695" w14:textId="77777777" w:rsidR="00EA4F40" w:rsidRPr="00E9568B" w:rsidRDefault="00EA4F40" w:rsidP="00396D59">
            <w:pPr>
              <w:pStyle w:val="TableParagraph"/>
              <w:spacing w:before="0" w:line="360" w:lineRule="auto"/>
              <w:rPr>
                <w:sz w:val="24"/>
                <w:lang w:val="ru-RU"/>
              </w:rPr>
            </w:pPr>
          </w:p>
          <w:p w14:paraId="5CED514B" w14:textId="77777777" w:rsidR="00EA4F40" w:rsidRPr="00EA4F40" w:rsidRDefault="00EA4F40" w:rsidP="00396D59">
            <w:pPr>
              <w:pStyle w:val="TableParagraph"/>
              <w:spacing w:line="477" w:lineRule="auto"/>
              <w:ind w:left="0" w:right="136"/>
              <w:rPr>
                <w:sz w:val="24"/>
                <w:lang w:val="ru-RU"/>
              </w:rPr>
            </w:pPr>
            <w:r w:rsidRPr="00E9568B">
              <w:rPr>
                <w:sz w:val="24"/>
              </w:rPr>
              <w:t>ASA</w:t>
            </w:r>
            <w:r w:rsidRPr="00E9568B">
              <w:rPr>
                <w:sz w:val="24"/>
                <w:lang w:val="ru-RU"/>
              </w:rPr>
              <w:t xml:space="preserve"> </w:t>
            </w:r>
            <w:r w:rsidRPr="00E9568B">
              <w:rPr>
                <w:sz w:val="24"/>
              </w:rPr>
              <w:t>I</w:t>
            </w:r>
            <w:r w:rsidRPr="00E9568B">
              <w:rPr>
                <w:sz w:val="24"/>
                <w:lang w:val="ru-RU"/>
              </w:rPr>
              <w:t xml:space="preserve">: в остальном здоровый ребенок. </w:t>
            </w:r>
          </w:p>
          <w:p w14:paraId="175488CF" w14:textId="77777777" w:rsidR="00EA4F40" w:rsidRPr="00E9568B" w:rsidRDefault="00EA4F40" w:rsidP="00396D59">
            <w:pPr>
              <w:pStyle w:val="TableParagraph"/>
              <w:spacing w:line="477" w:lineRule="auto"/>
              <w:ind w:left="0" w:right="136"/>
              <w:rPr>
                <w:sz w:val="24"/>
                <w:lang w:val="ru-RU"/>
              </w:rPr>
            </w:pPr>
            <w:r w:rsidRPr="00E9568B">
              <w:rPr>
                <w:sz w:val="24"/>
              </w:rPr>
              <w:t>ASA</w:t>
            </w:r>
            <w:r w:rsidRPr="00E9568B">
              <w:rPr>
                <w:sz w:val="24"/>
                <w:lang w:val="ru-RU"/>
              </w:rPr>
              <w:t xml:space="preserve"> </w:t>
            </w:r>
            <w:r w:rsidRPr="00E9568B">
              <w:rPr>
                <w:sz w:val="24"/>
              </w:rPr>
              <w:t>II</w:t>
            </w:r>
            <w:r w:rsidRPr="00E9568B">
              <w:rPr>
                <w:sz w:val="24"/>
                <w:lang w:val="ru-RU"/>
              </w:rPr>
              <w:t>: пациент с легким системным заболеванием.</w:t>
            </w:r>
          </w:p>
          <w:p w14:paraId="21112985" w14:textId="77777777" w:rsidR="00EA4F40" w:rsidRPr="00E9568B" w:rsidRDefault="00EA4F40" w:rsidP="00396D59">
            <w:pPr>
              <w:pStyle w:val="TableParagraph"/>
              <w:spacing w:line="477" w:lineRule="auto"/>
              <w:ind w:right="136"/>
              <w:rPr>
                <w:sz w:val="24"/>
                <w:lang w:val="ru-RU"/>
              </w:rPr>
            </w:pPr>
            <w:r w:rsidRPr="00E9568B">
              <w:rPr>
                <w:sz w:val="24"/>
                <w:lang w:val="ru-RU"/>
              </w:rPr>
              <w:t>- Например, ребенок с легкой формой астмы, легким обструктивным апноэ во сне или хорошо контролируемым нарушением сердечного ритма.</w:t>
            </w:r>
          </w:p>
          <w:p w14:paraId="2A728F43" w14:textId="77777777" w:rsidR="00EA4F40" w:rsidRPr="00E9568B" w:rsidRDefault="00EA4F40" w:rsidP="00396D59">
            <w:pPr>
              <w:pStyle w:val="TableParagraph"/>
              <w:spacing w:line="477" w:lineRule="auto"/>
              <w:ind w:right="136"/>
              <w:rPr>
                <w:sz w:val="24"/>
                <w:lang w:val="ru-RU"/>
              </w:rPr>
            </w:pPr>
            <w:r w:rsidRPr="00E9568B">
              <w:rPr>
                <w:sz w:val="24"/>
              </w:rPr>
              <w:t>ASA</w:t>
            </w:r>
            <w:r w:rsidRPr="00E9568B">
              <w:rPr>
                <w:sz w:val="24"/>
                <w:lang w:val="ru-RU"/>
              </w:rPr>
              <w:t xml:space="preserve"> </w:t>
            </w:r>
            <w:r w:rsidRPr="00E9568B">
              <w:rPr>
                <w:sz w:val="24"/>
              </w:rPr>
              <w:t>III</w:t>
            </w:r>
            <w:r w:rsidRPr="00E9568B">
              <w:rPr>
                <w:sz w:val="24"/>
                <w:lang w:val="ru-RU"/>
              </w:rPr>
              <w:t>: пациент с тяжелым системным заболеванием.</w:t>
            </w:r>
          </w:p>
          <w:p w14:paraId="07EEBCCF" w14:textId="77777777" w:rsidR="00EA4F40" w:rsidRPr="00E9568B" w:rsidRDefault="00EA4F40" w:rsidP="00396D59">
            <w:pPr>
              <w:pStyle w:val="TableParagraph"/>
              <w:spacing w:line="477" w:lineRule="auto"/>
              <w:ind w:right="136"/>
              <w:rPr>
                <w:sz w:val="24"/>
                <w:lang w:val="ru-RU"/>
              </w:rPr>
            </w:pPr>
            <w:r w:rsidRPr="00E9568B">
              <w:rPr>
                <w:sz w:val="24"/>
                <w:lang w:val="ru-RU"/>
              </w:rPr>
              <w:t>- Например, ребенок с тяжелой формой астмы, пороком сердца, эпилепсией или тяжелым обструктивным апноэ во сне.</w:t>
            </w:r>
          </w:p>
          <w:p w14:paraId="6CCDFEE7" w14:textId="77777777" w:rsidR="00EA4F40" w:rsidRPr="00E9568B" w:rsidRDefault="00EA4F40" w:rsidP="00396D59">
            <w:pPr>
              <w:pStyle w:val="TableParagraph"/>
              <w:spacing w:line="477" w:lineRule="auto"/>
              <w:ind w:right="136"/>
              <w:rPr>
                <w:sz w:val="24"/>
                <w:lang w:val="ru-RU"/>
              </w:rPr>
            </w:pPr>
            <w:r w:rsidRPr="00E9568B">
              <w:rPr>
                <w:sz w:val="24"/>
              </w:rPr>
              <w:t>ASA</w:t>
            </w:r>
            <w:r w:rsidRPr="00E9568B">
              <w:rPr>
                <w:sz w:val="24"/>
                <w:lang w:val="ru-RU"/>
              </w:rPr>
              <w:t xml:space="preserve"> </w:t>
            </w:r>
            <w:r w:rsidRPr="00E9568B">
              <w:rPr>
                <w:sz w:val="24"/>
              </w:rPr>
              <w:t>IV</w:t>
            </w:r>
            <w:r w:rsidRPr="00E9568B">
              <w:rPr>
                <w:sz w:val="24"/>
                <w:lang w:val="ru-RU"/>
              </w:rPr>
              <w:t xml:space="preserve">: пациент с тяжелым системным заболеванием, представляющим постоянную угрозу </w:t>
            </w:r>
            <w:r w:rsidRPr="00E9568B">
              <w:rPr>
                <w:sz w:val="24"/>
                <w:lang w:val="ru-RU"/>
              </w:rPr>
              <w:lastRenderedPageBreak/>
              <w:t>жизни.</w:t>
            </w:r>
          </w:p>
          <w:p w14:paraId="35B8DC7B" w14:textId="77777777" w:rsidR="00EA4F40" w:rsidRPr="00E9568B" w:rsidRDefault="00EA4F40" w:rsidP="00396D59">
            <w:pPr>
              <w:pStyle w:val="TableParagraph"/>
              <w:spacing w:line="477" w:lineRule="auto"/>
              <w:ind w:right="136"/>
              <w:rPr>
                <w:sz w:val="24"/>
                <w:lang w:val="ru-RU"/>
              </w:rPr>
            </w:pPr>
            <w:r w:rsidRPr="00E9568B">
              <w:rPr>
                <w:sz w:val="24"/>
                <w:lang w:val="ru-RU"/>
              </w:rPr>
              <w:t>- Например, ребенок с сердечной недостаточностью или зависимый от аппарата искусственной вентиляции легких.</w:t>
            </w:r>
          </w:p>
          <w:p w14:paraId="0FEF1834" w14:textId="77777777" w:rsidR="00EA4F40" w:rsidRPr="00E9568B" w:rsidRDefault="00EA4F40" w:rsidP="00396D59">
            <w:pPr>
              <w:pStyle w:val="TableParagraph"/>
              <w:spacing w:line="477" w:lineRule="auto"/>
              <w:ind w:right="136"/>
              <w:rPr>
                <w:sz w:val="24"/>
                <w:lang w:val="ru-RU"/>
              </w:rPr>
            </w:pPr>
            <w:r w:rsidRPr="00E9568B">
              <w:rPr>
                <w:sz w:val="24"/>
              </w:rPr>
              <w:t>ASA</w:t>
            </w:r>
            <w:r w:rsidRPr="00E9568B">
              <w:rPr>
                <w:sz w:val="24"/>
                <w:lang w:val="ru-RU"/>
              </w:rPr>
              <w:t xml:space="preserve"> </w:t>
            </w:r>
            <w:r w:rsidRPr="00E9568B">
              <w:rPr>
                <w:sz w:val="24"/>
              </w:rPr>
              <w:t>V</w:t>
            </w:r>
            <w:r w:rsidRPr="00E9568B">
              <w:rPr>
                <w:sz w:val="24"/>
                <w:lang w:val="ru-RU"/>
              </w:rPr>
              <w:t>: умирающий пациент, который, как ожидается, не выживет без хирургического вмешательства.</w:t>
            </w:r>
          </w:p>
          <w:p w14:paraId="62803B3C" w14:textId="77777777" w:rsidR="00EA4F40" w:rsidRDefault="00EA4F40" w:rsidP="00396D59">
            <w:pPr>
              <w:pStyle w:val="TableParagraph"/>
              <w:spacing w:line="477" w:lineRule="auto"/>
              <w:ind w:right="136"/>
              <w:rPr>
                <w:sz w:val="24"/>
                <w:lang w:val="ru-RU"/>
              </w:rPr>
            </w:pPr>
            <w:r w:rsidRPr="00E9568B">
              <w:rPr>
                <w:sz w:val="24"/>
                <w:lang w:val="ru-RU"/>
              </w:rPr>
              <w:t>- Например, у ребенка кровоизлияние в мозг</w:t>
            </w:r>
            <w:r>
              <w:rPr>
                <w:sz w:val="24"/>
                <w:lang w:val="ru-RU"/>
              </w:rPr>
              <w:t xml:space="preserve"> </w:t>
            </w:r>
            <w:r w:rsidRPr="00E9568B">
              <w:rPr>
                <w:sz w:val="24"/>
                <w:lang w:val="ru-RU"/>
              </w:rPr>
              <w:t xml:space="preserve">или тяжелое заболевание </w:t>
            </w:r>
            <w:r>
              <w:rPr>
                <w:sz w:val="24"/>
                <w:lang w:val="ru-RU"/>
              </w:rPr>
              <w:t>п</w:t>
            </w:r>
            <w:r w:rsidRPr="00E9568B">
              <w:rPr>
                <w:sz w:val="24"/>
                <w:lang w:val="ru-RU"/>
              </w:rPr>
              <w:t>ечени.</w:t>
            </w:r>
          </w:p>
          <w:p w14:paraId="6C6D5D69" w14:textId="77777777" w:rsidR="00EA4F40" w:rsidRPr="00E9568B" w:rsidRDefault="00EA4F40" w:rsidP="00396D59">
            <w:pPr>
              <w:pStyle w:val="TableParagraph"/>
              <w:spacing w:before="0"/>
              <w:rPr>
                <w:sz w:val="24"/>
                <w:lang w:val="ru-RU"/>
              </w:rPr>
            </w:pPr>
          </w:p>
        </w:tc>
        <w:tc>
          <w:tcPr>
            <w:tcW w:w="5402" w:type="dxa"/>
          </w:tcPr>
          <w:p w14:paraId="3AA58593" w14:textId="77777777" w:rsidR="00EA4F40" w:rsidRDefault="00EA4F40" w:rsidP="00396D59">
            <w:pPr>
              <w:pStyle w:val="TableParagraph"/>
              <w:rPr>
                <w:sz w:val="24"/>
              </w:rPr>
            </w:pPr>
            <w:r>
              <w:rPr>
                <w:sz w:val="24"/>
              </w:rPr>
              <w:lastRenderedPageBreak/>
              <w:t>ASA I /</w:t>
            </w:r>
            <w:r>
              <w:rPr>
                <w:spacing w:val="-3"/>
                <w:sz w:val="24"/>
              </w:rPr>
              <w:t xml:space="preserve"> </w:t>
            </w:r>
            <w:r>
              <w:rPr>
                <w:sz w:val="24"/>
              </w:rPr>
              <w:t>ASA</w:t>
            </w:r>
            <w:r>
              <w:rPr>
                <w:spacing w:val="1"/>
                <w:sz w:val="24"/>
              </w:rPr>
              <w:t xml:space="preserve"> </w:t>
            </w:r>
            <w:r>
              <w:rPr>
                <w:sz w:val="24"/>
              </w:rPr>
              <w:t>II</w:t>
            </w:r>
            <w:r>
              <w:rPr>
                <w:spacing w:val="-1"/>
                <w:sz w:val="24"/>
              </w:rPr>
              <w:t xml:space="preserve"> </w:t>
            </w:r>
            <w:r>
              <w:rPr>
                <w:sz w:val="24"/>
              </w:rPr>
              <w:t>/</w:t>
            </w:r>
            <w:r>
              <w:rPr>
                <w:spacing w:val="-2"/>
                <w:sz w:val="24"/>
              </w:rPr>
              <w:t xml:space="preserve"> </w:t>
            </w:r>
            <w:r>
              <w:rPr>
                <w:sz w:val="24"/>
              </w:rPr>
              <w:t>ASA III /</w:t>
            </w:r>
            <w:r>
              <w:rPr>
                <w:spacing w:val="-3"/>
                <w:sz w:val="24"/>
              </w:rPr>
              <w:t xml:space="preserve"> </w:t>
            </w:r>
            <w:r>
              <w:rPr>
                <w:sz w:val="24"/>
              </w:rPr>
              <w:t>ASA</w:t>
            </w:r>
            <w:r>
              <w:rPr>
                <w:spacing w:val="1"/>
                <w:sz w:val="24"/>
              </w:rPr>
              <w:t xml:space="preserve"> </w:t>
            </w:r>
            <w:r>
              <w:rPr>
                <w:sz w:val="24"/>
              </w:rPr>
              <w:t>IV /</w:t>
            </w:r>
            <w:r>
              <w:rPr>
                <w:spacing w:val="-2"/>
                <w:sz w:val="24"/>
              </w:rPr>
              <w:t xml:space="preserve"> </w:t>
            </w:r>
            <w:r>
              <w:rPr>
                <w:sz w:val="24"/>
              </w:rPr>
              <w:t>ASA</w:t>
            </w:r>
            <w:r>
              <w:rPr>
                <w:spacing w:val="1"/>
                <w:sz w:val="24"/>
              </w:rPr>
              <w:t xml:space="preserve"> </w:t>
            </w:r>
            <w:r>
              <w:rPr>
                <w:spacing w:val="-10"/>
                <w:sz w:val="24"/>
              </w:rPr>
              <w:t>V</w:t>
            </w:r>
          </w:p>
        </w:tc>
      </w:tr>
      <w:tr w:rsidR="00EA4F40" w14:paraId="27637528" w14:textId="77777777" w:rsidTr="00396D59">
        <w:trPr>
          <w:trHeight w:val="3866"/>
        </w:trPr>
        <w:tc>
          <w:tcPr>
            <w:tcW w:w="4137" w:type="dxa"/>
          </w:tcPr>
          <w:p w14:paraId="1A7CF22B" w14:textId="77777777" w:rsidR="00EA4F40" w:rsidRPr="00E9568B" w:rsidRDefault="00EA4F40" w:rsidP="00396D59">
            <w:pPr>
              <w:pStyle w:val="TableParagraph"/>
              <w:spacing w:line="360" w:lineRule="auto"/>
              <w:rPr>
                <w:sz w:val="24"/>
                <w:lang w:val="ru-RU"/>
              </w:rPr>
            </w:pPr>
            <w:r w:rsidRPr="001402E4">
              <w:rPr>
                <w:sz w:val="24"/>
                <w:lang w:val="ru-RU"/>
              </w:rPr>
              <w:t>Показания к тонзиллэктомии</w:t>
            </w:r>
          </w:p>
        </w:tc>
        <w:tc>
          <w:tcPr>
            <w:tcW w:w="5402" w:type="dxa"/>
          </w:tcPr>
          <w:p w14:paraId="466322E1" w14:textId="77777777" w:rsidR="00EA4F40" w:rsidRPr="00E9568B" w:rsidRDefault="00EA4F40" w:rsidP="00EA4F40">
            <w:pPr>
              <w:pStyle w:val="TableParagraph"/>
              <w:numPr>
                <w:ilvl w:val="0"/>
                <w:numId w:val="9"/>
              </w:numPr>
              <w:tabs>
                <w:tab w:val="left" w:pos="470"/>
              </w:tabs>
              <w:rPr>
                <w:sz w:val="24"/>
              </w:rPr>
            </w:pPr>
            <w:r w:rsidRPr="00E9568B">
              <w:rPr>
                <w:sz w:val="24"/>
              </w:rPr>
              <w:t>Рецидивирующий острый тонзиллит</w:t>
            </w:r>
          </w:p>
          <w:p w14:paraId="643DE19C" w14:textId="77777777" w:rsidR="00EA4F40" w:rsidRDefault="00EA4F40" w:rsidP="00EA4F40">
            <w:pPr>
              <w:pStyle w:val="TableParagraph"/>
              <w:numPr>
                <w:ilvl w:val="0"/>
                <w:numId w:val="9"/>
              </w:numPr>
              <w:spacing w:before="5" w:line="550" w:lineRule="atLeast"/>
              <w:ind w:right="525"/>
              <w:rPr>
                <w:sz w:val="24"/>
                <w:lang w:val="ru-RU"/>
              </w:rPr>
            </w:pPr>
            <w:r w:rsidRPr="00E9568B">
              <w:rPr>
                <w:sz w:val="24"/>
                <w:lang w:val="ru-RU"/>
              </w:rPr>
              <w:t>Нарушения дыхания во сне и/или обструктивное апноэ во сне (диагностированное клинически или в ходе предоперационного обследования)</w:t>
            </w:r>
          </w:p>
          <w:p w14:paraId="35050FA4" w14:textId="77777777" w:rsidR="00EA4F40" w:rsidRPr="00E9568B" w:rsidRDefault="00EA4F40" w:rsidP="00EA4F40">
            <w:pPr>
              <w:pStyle w:val="TableParagraph"/>
              <w:numPr>
                <w:ilvl w:val="0"/>
                <w:numId w:val="9"/>
              </w:numPr>
              <w:spacing w:before="5" w:line="550" w:lineRule="atLeast"/>
              <w:ind w:right="525"/>
              <w:rPr>
                <w:sz w:val="24"/>
                <w:lang w:val="ru-RU"/>
              </w:rPr>
            </w:pPr>
            <w:r w:rsidRPr="00E9568B">
              <w:rPr>
                <w:sz w:val="24"/>
                <w:lang w:val="ru-RU"/>
              </w:rPr>
              <w:t>Перитонзиллярный абсцесс (острый или перенесенный ранее)</w:t>
            </w:r>
          </w:p>
          <w:p w14:paraId="1E35C49F" w14:textId="77777777" w:rsidR="00EA4F40" w:rsidRPr="00E9568B" w:rsidRDefault="00EA4F40" w:rsidP="00EA4F40">
            <w:pPr>
              <w:pStyle w:val="TableParagraph"/>
              <w:numPr>
                <w:ilvl w:val="0"/>
                <w:numId w:val="9"/>
              </w:numPr>
              <w:spacing w:before="5" w:line="550" w:lineRule="atLeast"/>
              <w:ind w:right="525"/>
              <w:rPr>
                <w:sz w:val="24"/>
                <w:lang w:val="ru-RU"/>
              </w:rPr>
            </w:pPr>
            <w:r w:rsidRPr="00E9568B">
              <w:rPr>
                <w:sz w:val="24"/>
                <w:lang w:val="ru-RU"/>
              </w:rPr>
              <w:t>Неприятный запах изо рта или миндалины</w:t>
            </w:r>
          </w:p>
          <w:p w14:paraId="0FC4CA87" w14:textId="77777777" w:rsidR="00EA4F40" w:rsidRDefault="00EA4F40" w:rsidP="00EA4F40">
            <w:pPr>
              <w:pStyle w:val="TableParagraph"/>
              <w:numPr>
                <w:ilvl w:val="0"/>
                <w:numId w:val="9"/>
              </w:numPr>
              <w:spacing w:before="5" w:line="550" w:lineRule="atLeast"/>
              <w:ind w:right="525"/>
              <w:rPr>
                <w:sz w:val="24"/>
                <w:lang w:val="ru-RU"/>
              </w:rPr>
            </w:pPr>
            <w:r w:rsidRPr="00E9568B">
              <w:rPr>
                <w:sz w:val="24"/>
                <w:lang w:val="ru-RU"/>
              </w:rPr>
              <w:t>Гипертрофия миндалин, затрудняющая прием пищи, речь или дыхание</w:t>
            </w:r>
          </w:p>
          <w:p w14:paraId="0B9A4A74" w14:textId="77777777" w:rsidR="00EA4F40" w:rsidRPr="00E9568B" w:rsidRDefault="00EA4F40" w:rsidP="00EA4F40">
            <w:pPr>
              <w:pStyle w:val="TableParagraph"/>
              <w:numPr>
                <w:ilvl w:val="0"/>
                <w:numId w:val="9"/>
              </w:numPr>
              <w:spacing w:before="5" w:line="550" w:lineRule="atLeast"/>
              <w:ind w:right="525"/>
              <w:rPr>
                <w:sz w:val="24"/>
                <w:lang w:val="ru-RU"/>
              </w:rPr>
            </w:pPr>
            <w:r w:rsidRPr="00E9568B">
              <w:rPr>
                <w:sz w:val="24"/>
                <w:lang w:val="ru-RU"/>
              </w:rPr>
              <w:t>Асимметрия миндалин / Опасения по поводу новообразования</w:t>
            </w:r>
          </w:p>
          <w:p w14:paraId="3926FA77" w14:textId="77777777" w:rsidR="00EA4F40" w:rsidRDefault="00EA4F40" w:rsidP="00EA4F40">
            <w:pPr>
              <w:pStyle w:val="TableParagraph"/>
              <w:numPr>
                <w:ilvl w:val="0"/>
                <w:numId w:val="9"/>
              </w:numPr>
              <w:spacing w:before="5" w:line="550" w:lineRule="atLeast"/>
              <w:ind w:right="525"/>
              <w:rPr>
                <w:sz w:val="24"/>
              </w:rPr>
            </w:pPr>
            <w:r w:rsidRPr="00E9568B">
              <w:rPr>
                <w:sz w:val="24"/>
                <w:lang w:val="ru-RU"/>
              </w:rPr>
              <w:t>Другие показания</w:t>
            </w:r>
          </w:p>
        </w:tc>
      </w:tr>
      <w:tr w:rsidR="00EA4F40" w:rsidRPr="00E9568B" w14:paraId="056500B7" w14:textId="77777777" w:rsidTr="00396D59">
        <w:trPr>
          <w:trHeight w:val="3866"/>
        </w:trPr>
        <w:tc>
          <w:tcPr>
            <w:tcW w:w="4137" w:type="dxa"/>
          </w:tcPr>
          <w:p w14:paraId="2D9255C6" w14:textId="77777777" w:rsidR="00EA4F40" w:rsidRDefault="00EA4F40" w:rsidP="00396D59">
            <w:pPr>
              <w:pStyle w:val="TableParagraph"/>
              <w:spacing w:line="360" w:lineRule="auto"/>
              <w:rPr>
                <w:sz w:val="24"/>
                <w:lang w:val="ru-RU"/>
              </w:rPr>
            </w:pPr>
            <w:r w:rsidRPr="00E9568B">
              <w:rPr>
                <w:sz w:val="24"/>
                <w:lang w:val="ru-RU"/>
              </w:rPr>
              <w:lastRenderedPageBreak/>
              <w:t>При наличии других показаний, пожалуйста, уточните.</w:t>
            </w:r>
          </w:p>
        </w:tc>
        <w:tc>
          <w:tcPr>
            <w:tcW w:w="5402" w:type="dxa"/>
          </w:tcPr>
          <w:p w14:paraId="61F16964" w14:textId="77777777" w:rsidR="00EA4F40" w:rsidRPr="00E9568B" w:rsidRDefault="00EA4F40" w:rsidP="00396D59">
            <w:pPr>
              <w:pStyle w:val="TableParagraph"/>
              <w:tabs>
                <w:tab w:val="left" w:pos="470"/>
              </w:tabs>
              <w:rPr>
                <w:sz w:val="24"/>
                <w:lang w:val="ru-RU"/>
              </w:rPr>
            </w:pPr>
            <w:r>
              <w:rPr>
                <w:sz w:val="24"/>
                <w:lang w:val="ru-RU"/>
              </w:rPr>
              <w:t>Текст</w:t>
            </w:r>
          </w:p>
        </w:tc>
      </w:tr>
      <w:tr w:rsidR="00EA4F40" w:rsidRPr="00E9568B" w14:paraId="18466F82" w14:textId="77777777" w:rsidTr="00396D59">
        <w:trPr>
          <w:trHeight w:val="3866"/>
        </w:trPr>
        <w:tc>
          <w:tcPr>
            <w:tcW w:w="4137" w:type="dxa"/>
          </w:tcPr>
          <w:p w14:paraId="0ED928BA" w14:textId="77777777" w:rsidR="00EA4F40" w:rsidRPr="00E9568B" w:rsidRDefault="00EA4F40" w:rsidP="00396D59">
            <w:pPr>
              <w:pStyle w:val="TableParagraph"/>
              <w:spacing w:line="360" w:lineRule="auto"/>
              <w:rPr>
                <w:sz w:val="24"/>
                <w:lang w:val="ru-RU"/>
              </w:rPr>
            </w:pPr>
            <w:r w:rsidRPr="00E9568B">
              <w:rPr>
                <w:sz w:val="24"/>
                <w:lang w:val="ru-RU"/>
              </w:rPr>
              <w:t>Проводилась ли предоперационная ночная полисомнография, пульсоксиметрия или другие подобные исследования?</w:t>
            </w:r>
          </w:p>
        </w:tc>
        <w:tc>
          <w:tcPr>
            <w:tcW w:w="5402" w:type="dxa"/>
          </w:tcPr>
          <w:p w14:paraId="3BFC1C8C" w14:textId="77777777" w:rsidR="00EA4F40" w:rsidRPr="00E9568B" w:rsidRDefault="00EA4F40" w:rsidP="00396D59">
            <w:pPr>
              <w:pStyle w:val="TableParagraph"/>
              <w:tabs>
                <w:tab w:val="left" w:pos="470"/>
              </w:tabs>
              <w:rPr>
                <w:sz w:val="24"/>
                <w:lang w:val="ru-RU"/>
              </w:rPr>
            </w:pPr>
            <w:r w:rsidRPr="00E9568B">
              <w:rPr>
                <w:sz w:val="24"/>
                <w:lang w:val="ru-RU"/>
              </w:rPr>
              <w:t>Нет /</w:t>
            </w:r>
          </w:p>
          <w:p w14:paraId="51DFEA72" w14:textId="77777777" w:rsidR="00EA4F40" w:rsidRPr="00E9568B" w:rsidRDefault="00EA4F40" w:rsidP="00396D59">
            <w:pPr>
              <w:pStyle w:val="TableParagraph"/>
              <w:tabs>
                <w:tab w:val="left" w:pos="470"/>
              </w:tabs>
              <w:rPr>
                <w:sz w:val="24"/>
                <w:lang w:val="ru-RU"/>
              </w:rPr>
            </w:pPr>
          </w:p>
          <w:p w14:paraId="1631EB1D" w14:textId="77777777" w:rsidR="00EA4F40" w:rsidRPr="00E9568B" w:rsidRDefault="00EA4F40" w:rsidP="00396D59">
            <w:pPr>
              <w:pStyle w:val="TableParagraph"/>
              <w:tabs>
                <w:tab w:val="left" w:pos="470"/>
              </w:tabs>
              <w:rPr>
                <w:sz w:val="24"/>
                <w:lang w:val="ru-RU"/>
              </w:rPr>
            </w:pPr>
            <w:r w:rsidRPr="00E9568B">
              <w:rPr>
                <w:sz w:val="24"/>
                <w:lang w:val="ru-RU"/>
              </w:rPr>
              <w:t>Да - Полисомнография / Да - Пульсоксиметрия /</w:t>
            </w:r>
          </w:p>
          <w:p w14:paraId="141566E5" w14:textId="77777777" w:rsidR="00EA4F40" w:rsidRPr="00E9568B" w:rsidRDefault="00EA4F40" w:rsidP="00396D59">
            <w:pPr>
              <w:pStyle w:val="TableParagraph"/>
              <w:tabs>
                <w:tab w:val="left" w:pos="470"/>
              </w:tabs>
              <w:rPr>
                <w:sz w:val="24"/>
                <w:lang w:val="ru-RU"/>
              </w:rPr>
            </w:pPr>
            <w:r w:rsidRPr="00E9568B">
              <w:rPr>
                <w:sz w:val="24"/>
                <w:lang w:val="ru-RU"/>
              </w:rPr>
              <w:t>Да - Другие предоперационные исследования сна в течение ночи /</w:t>
            </w:r>
          </w:p>
          <w:p w14:paraId="14190AE1" w14:textId="77777777" w:rsidR="00EA4F40" w:rsidRPr="00E9568B" w:rsidRDefault="00EA4F40" w:rsidP="00396D59">
            <w:pPr>
              <w:pStyle w:val="TableParagraph"/>
              <w:tabs>
                <w:tab w:val="left" w:pos="470"/>
              </w:tabs>
              <w:rPr>
                <w:sz w:val="24"/>
                <w:lang w:val="ru-RU"/>
              </w:rPr>
            </w:pPr>
          </w:p>
          <w:p w14:paraId="1FC3093F" w14:textId="77777777" w:rsidR="00EA4F40" w:rsidRDefault="00EA4F40" w:rsidP="00396D59">
            <w:pPr>
              <w:pStyle w:val="TableParagraph"/>
              <w:tabs>
                <w:tab w:val="left" w:pos="470"/>
              </w:tabs>
              <w:rPr>
                <w:sz w:val="24"/>
                <w:lang w:val="ru-RU"/>
              </w:rPr>
            </w:pPr>
            <w:r w:rsidRPr="00E9568B">
              <w:rPr>
                <w:sz w:val="24"/>
                <w:lang w:val="ru-RU"/>
              </w:rPr>
              <w:t>Данные недоступны</w:t>
            </w:r>
          </w:p>
        </w:tc>
      </w:tr>
      <w:tr w:rsidR="00EA4F40" w:rsidRPr="00EA4F40" w14:paraId="77D9BAE1" w14:textId="77777777" w:rsidTr="00396D59">
        <w:trPr>
          <w:trHeight w:val="2006"/>
        </w:trPr>
        <w:tc>
          <w:tcPr>
            <w:tcW w:w="4137" w:type="dxa"/>
          </w:tcPr>
          <w:p w14:paraId="61309BDA" w14:textId="77777777" w:rsidR="00EA4F40" w:rsidRPr="00E9568B" w:rsidRDefault="00EA4F40" w:rsidP="00396D59">
            <w:pPr>
              <w:pStyle w:val="TableParagraph"/>
              <w:spacing w:line="360" w:lineRule="auto"/>
              <w:rPr>
                <w:sz w:val="24"/>
                <w:lang w:val="ru-RU"/>
              </w:rPr>
            </w:pPr>
            <w:r w:rsidRPr="00601694">
              <w:rPr>
                <w:sz w:val="24"/>
                <w:lang w:val="ru-RU"/>
              </w:rPr>
              <w:t>Какую степень тяжести синдрома обструктивного апноэ сна (СОАС) определили по результатам предоперационной полисомнографии?</w:t>
            </w:r>
          </w:p>
        </w:tc>
        <w:tc>
          <w:tcPr>
            <w:tcW w:w="5402" w:type="dxa"/>
          </w:tcPr>
          <w:p w14:paraId="20D7DAEE" w14:textId="77777777" w:rsidR="00EA4F40" w:rsidRPr="00601694" w:rsidRDefault="00EA4F40" w:rsidP="00396D59">
            <w:pPr>
              <w:pStyle w:val="TableParagraph"/>
              <w:tabs>
                <w:tab w:val="left" w:pos="470"/>
              </w:tabs>
              <w:spacing w:line="360" w:lineRule="auto"/>
              <w:rPr>
                <w:sz w:val="24"/>
                <w:lang w:val="ru-RU"/>
              </w:rPr>
            </w:pPr>
            <w:r w:rsidRPr="00601694">
              <w:rPr>
                <w:sz w:val="24"/>
                <w:lang w:val="ru-RU"/>
              </w:rPr>
              <w:t>Легкая (1-4) / Умеренная (5-9) /</w:t>
            </w:r>
          </w:p>
          <w:p w14:paraId="13F6A30C" w14:textId="77777777" w:rsidR="00EA4F40" w:rsidRPr="00E9568B" w:rsidRDefault="00EA4F40" w:rsidP="00396D59">
            <w:pPr>
              <w:pStyle w:val="TableParagraph"/>
              <w:tabs>
                <w:tab w:val="left" w:pos="470"/>
              </w:tabs>
              <w:spacing w:line="360" w:lineRule="auto"/>
              <w:rPr>
                <w:sz w:val="24"/>
                <w:lang w:val="ru-RU"/>
              </w:rPr>
            </w:pPr>
            <w:r w:rsidRPr="00601694">
              <w:rPr>
                <w:sz w:val="24"/>
                <w:lang w:val="ru-RU"/>
              </w:rPr>
              <w:t>Тяжелая (10 или выше) / Не применимо (Н/Данные недоступны)</w:t>
            </w:r>
          </w:p>
        </w:tc>
      </w:tr>
      <w:tr w:rsidR="00EA4F40" w:rsidRPr="00E9568B" w14:paraId="30BFE8CE" w14:textId="77777777" w:rsidTr="00396D59">
        <w:trPr>
          <w:trHeight w:val="2006"/>
        </w:trPr>
        <w:tc>
          <w:tcPr>
            <w:tcW w:w="4137" w:type="dxa"/>
          </w:tcPr>
          <w:p w14:paraId="76E33A6D" w14:textId="77777777" w:rsidR="00EA4F40" w:rsidRPr="00601694" w:rsidRDefault="00EA4F40" w:rsidP="00396D59">
            <w:pPr>
              <w:pStyle w:val="TableParagraph"/>
              <w:spacing w:line="360" w:lineRule="auto"/>
              <w:rPr>
                <w:sz w:val="24"/>
                <w:lang w:val="ru-RU"/>
              </w:rPr>
            </w:pPr>
            <w:r w:rsidRPr="00601694">
              <w:rPr>
                <w:sz w:val="24"/>
                <w:lang w:val="ru-RU"/>
              </w:rPr>
              <w:t>На основе данных предоперационной ночной пульсоксиметрии, пожалуйста, зафиксируйте значение индекса десатурации кислорода (</w:t>
            </w:r>
            <w:r w:rsidRPr="00601694">
              <w:rPr>
                <w:sz w:val="24"/>
              </w:rPr>
              <w:t>ODI</w:t>
            </w:r>
            <w:r w:rsidRPr="00601694">
              <w:rPr>
                <w:sz w:val="24"/>
                <w:lang w:val="ru-RU"/>
              </w:rPr>
              <w:t>)</w:t>
            </w:r>
          </w:p>
        </w:tc>
        <w:tc>
          <w:tcPr>
            <w:tcW w:w="5402" w:type="dxa"/>
          </w:tcPr>
          <w:p w14:paraId="06456EFF" w14:textId="77777777" w:rsidR="00EA4F40" w:rsidRPr="00601694" w:rsidRDefault="00EA4F40" w:rsidP="00396D59">
            <w:pPr>
              <w:pStyle w:val="TableParagraph"/>
              <w:tabs>
                <w:tab w:val="left" w:pos="470"/>
              </w:tabs>
              <w:rPr>
                <w:sz w:val="24"/>
                <w:lang w:val="ru-RU"/>
              </w:rPr>
            </w:pPr>
            <w:r>
              <w:rPr>
                <w:sz w:val="24"/>
                <w:lang w:val="ru-RU"/>
              </w:rPr>
              <w:t>Текст</w:t>
            </w:r>
          </w:p>
        </w:tc>
      </w:tr>
      <w:tr w:rsidR="00EA4F40" w:rsidRPr="00E9568B" w14:paraId="66A00CFF" w14:textId="77777777" w:rsidTr="00396D59">
        <w:trPr>
          <w:trHeight w:val="2006"/>
        </w:trPr>
        <w:tc>
          <w:tcPr>
            <w:tcW w:w="4137" w:type="dxa"/>
          </w:tcPr>
          <w:p w14:paraId="4D52FB34" w14:textId="77777777" w:rsidR="00EA4F40" w:rsidRDefault="00EA4F40" w:rsidP="00396D59">
            <w:pPr>
              <w:pStyle w:val="TableParagraph"/>
              <w:spacing w:before="5" w:line="550" w:lineRule="atLeast"/>
              <w:rPr>
                <w:sz w:val="24"/>
                <w:lang w:val="ru-RU"/>
              </w:rPr>
            </w:pPr>
            <w:r w:rsidRPr="00601694">
              <w:rPr>
                <w:sz w:val="24"/>
                <w:lang w:val="ru-RU"/>
              </w:rPr>
              <w:lastRenderedPageBreak/>
              <w:t>При проведении предоперационной ночной оксиметрии, пожалуйста, запишите значение минимального уровня кислорода (</w:t>
            </w:r>
            <w:r w:rsidRPr="00601694">
              <w:rPr>
                <w:sz w:val="24"/>
              </w:rPr>
              <w:t>O</w:t>
            </w:r>
            <w:r w:rsidRPr="00601694">
              <w:rPr>
                <w:sz w:val="24"/>
                <w:lang w:val="ru-RU"/>
              </w:rPr>
              <w:t xml:space="preserve">2 </w:t>
            </w:r>
            <w:r w:rsidRPr="00601694">
              <w:rPr>
                <w:sz w:val="24"/>
              </w:rPr>
              <w:t>nadir</w:t>
            </w:r>
            <w:r w:rsidRPr="00601694">
              <w:rPr>
                <w:sz w:val="24"/>
                <w:lang w:val="ru-RU"/>
              </w:rPr>
              <w:t>), если таковое имеется:</w:t>
            </w:r>
          </w:p>
          <w:p w14:paraId="037BE7F7" w14:textId="77777777" w:rsidR="00EA4F40" w:rsidRPr="00601694" w:rsidRDefault="00EA4F40" w:rsidP="00396D59">
            <w:pPr>
              <w:pStyle w:val="TableParagraph"/>
              <w:spacing w:line="360" w:lineRule="auto"/>
              <w:rPr>
                <w:sz w:val="24"/>
                <w:lang w:val="ru-RU"/>
              </w:rPr>
            </w:pPr>
          </w:p>
        </w:tc>
        <w:tc>
          <w:tcPr>
            <w:tcW w:w="5402" w:type="dxa"/>
          </w:tcPr>
          <w:p w14:paraId="437E9BB0" w14:textId="77777777" w:rsidR="00EA4F40" w:rsidRDefault="00EA4F40" w:rsidP="00396D59">
            <w:pPr>
              <w:pStyle w:val="TableParagraph"/>
              <w:tabs>
                <w:tab w:val="left" w:pos="470"/>
              </w:tabs>
              <w:rPr>
                <w:spacing w:val="-4"/>
                <w:sz w:val="24"/>
                <w:lang w:val="ru-RU"/>
              </w:rPr>
            </w:pPr>
          </w:p>
          <w:p w14:paraId="6B27882D" w14:textId="77777777" w:rsidR="00EA4F40" w:rsidRDefault="00EA4F40" w:rsidP="00396D59">
            <w:pPr>
              <w:pStyle w:val="TableParagraph"/>
              <w:tabs>
                <w:tab w:val="left" w:pos="470"/>
              </w:tabs>
              <w:rPr>
                <w:sz w:val="24"/>
                <w:lang w:val="ru-RU"/>
              </w:rPr>
            </w:pPr>
            <w:r>
              <w:rPr>
                <w:spacing w:val="-4"/>
                <w:sz w:val="24"/>
                <w:lang w:val="ru-RU"/>
              </w:rPr>
              <w:t>Текст</w:t>
            </w:r>
          </w:p>
        </w:tc>
      </w:tr>
      <w:tr w:rsidR="00EA4F40" w:rsidRPr="00E9568B" w14:paraId="5B104263" w14:textId="77777777" w:rsidTr="00396D59">
        <w:trPr>
          <w:trHeight w:val="2006"/>
        </w:trPr>
        <w:tc>
          <w:tcPr>
            <w:tcW w:w="4137" w:type="dxa"/>
          </w:tcPr>
          <w:p w14:paraId="251F8D25" w14:textId="77777777" w:rsidR="00EA4F40" w:rsidRPr="00601694" w:rsidRDefault="00EA4F40" w:rsidP="00396D59">
            <w:pPr>
              <w:pStyle w:val="TableParagraph"/>
              <w:spacing w:before="5" w:line="550" w:lineRule="atLeast"/>
              <w:rPr>
                <w:sz w:val="24"/>
                <w:lang w:val="ru-RU"/>
              </w:rPr>
            </w:pPr>
            <w:r w:rsidRPr="00601694">
              <w:rPr>
                <w:sz w:val="24"/>
                <w:lang w:val="ru-RU"/>
              </w:rPr>
              <w:t>Пожалуйста, выберите степень предоперационной гипертрофии небных миндалин:</w:t>
            </w:r>
          </w:p>
        </w:tc>
        <w:tc>
          <w:tcPr>
            <w:tcW w:w="5402" w:type="dxa"/>
          </w:tcPr>
          <w:p w14:paraId="46769D9B" w14:textId="77777777" w:rsidR="00EA4F40" w:rsidRPr="00601694" w:rsidRDefault="00EA4F40" w:rsidP="00396D59">
            <w:pPr>
              <w:pStyle w:val="TableParagraph"/>
              <w:tabs>
                <w:tab w:val="left" w:pos="470"/>
              </w:tabs>
              <w:spacing w:line="360" w:lineRule="auto"/>
              <w:rPr>
                <w:spacing w:val="-4"/>
                <w:sz w:val="24"/>
                <w:lang w:val="ru-RU"/>
              </w:rPr>
            </w:pPr>
            <w:r w:rsidRPr="00601694">
              <w:rPr>
                <w:spacing w:val="-4"/>
                <w:sz w:val="24"/>
                <w:lang w:val="ru-RU"/>
              </w:rPr>
              <w:t>Степень I (миндалины скрыты внутри столбов) / Степень II (миндалины выступают за столбы) / Степень III (миндалины выступают за столбы) / Степень IV (миндалины выступают до средней линии) /</w:t>
            </w:r>
          </w:p>
          <w:p w14:paraId="4F8922FE" w14:textId="77777777" w:rsidR="00EA4F40" w:rsidRDefault="00EA4F40" w:rsidP="00396D59">
            <w:pPr>
              <w:pStyle w:val="TableParagraph"/>
              <w:tabs>
                <w:tab w:val="left" w:pos="470"/>
              </w:tabs>
              <w:spacing w:line="360" w:lineRule="auto"/>
              <w:rPr>
                <w:spacing w:val="-4"/>
                <w:sz w:val="24"/>
                <w:lang w:val="ru-RU"/>
              </w:rPr>
            </w:pPr>
            <w:r w:rsidRPr="00601694">
              <w:rPr>
                <w:spacing w:val="-4"/>
                <w:sz w:val="24"/>
                <w:lang w:val="ru-RU"/>
              </w:rPr>
              <w:t>Данные недоступны</w:t>
            </w:r>
          </w:p>
        </w:tc>
      </w:tr>
      <w:tr w:rsidR="00EA4F40" w14:paraId="5232ED28" w14:textId="77777777" w:rsidTr="00396D59">
        <w:trPr>
          <w:trHeight w:val="555"/>
        </w:trPr>
        <w:tc>
          <w:tcPr>
            <w:tcW w:w="9539" w:type="dxa"/>
            <w:gridSpan w:val="2"/>
            <w:shd w:val="clear" w:color="auto" w:fill="C5D9F0"/>
          </w:tcPr>
          <w:p w14:paraId="19CFC12F" w14:textId="77777777" w:rsidR="00EA4F40" w:rsidRPr="00724E69" w:rsidRDefault="00EA4F40" w:rsidP="00396D59">
            <w:pPr>
              <w:pStyle w:val="TableParagraph"/>
              <w:ind w:left="16" w:right="7"/>
              <w:jc w:val="center"/>
              <w:rPr>
                <w:b/>
                <w:sz w:val="24"/>
                <w:lang w:val="ru-RU"/>
              </w:rPr>
            </w:pPr>
            <w:r>
              <w:rPr>
                <w:b/>
                <w:sz w:val="24"/>
                <w:lang w:val="ru-RU"/>
              </w:rPr>
              <w:t>Хирургическое вмешательство</w:t>
            </w:r>
          </w:p>
        </w:tc>
      </w:tr>
      <w:tr w:rsidR="00EA4F40" w14:paraId="44F64D01" w14:textId="77777777" w:rsidTr="00396D59">
        <w:trPr>
          <w:trHeight w:val="2205"/>
        </w:trPr>
        <w:tc>
          <w:tcPr>
            <w:tcW w:w="4137" w:type="dxa"/>
          </w:tcPr>
          <w:p w14:paraId="06C10382" w14:textId="77777777" w:rsidR="00EA4F40" w:rsidRPr="00724E69" w:rsidRDefault="00EA4F40" w:rsidP="00396D59">
            <w:pPr>
              <w:pStyle w:val="TableParagraph"/>
              <w:spacing w:before="7" w:line="360" w:lineRule="auto"/>
              <w:rPr>
                <w:sz w:val="24"/>
                <w:lang w:val="ru-RU"/>
              </w:rPr>
            </w:pPr>
            <w:r w:rsidRPr="00724E69">
              <w:rPr>
                <w:sz w:val="24"/>
                <w:lang w:val="ru-RU"/>
              </w:rPr>
              <w:t>Проводилась ли какая-либо дополнительная процедура (например, аденотомия, уменьшение носовых раковин или другая) во время операции по удалению миндалин?</w:t>
            </w:r>
          </w:p>
        </w:tc>
        <w:tc>
          <w:tcPr>
            <w:tcW w:w="5402" w:type="dxa"/>
          </w:tcPr>
          <w:p w14:paraId="35B03BE3" w14:textId="77777777" w:rsidR="00EA4F40" w:rsidRPr="00724E69" w:rsidRDefault="00EA4F40" w:rsidP="00396D59">
            <w:pPr>
              <w:pStyle w:val="TableParagraph"/>
              <w:rPr>
                <w:sz w:val="24"/>
                <w:lang w:val="ru-RU"/>
              </w:rPr>
            </w:pPr>
            <w:r>
              <w:rPr>
                <w:spacing w:val="-2"/>
                <w:sz w:val="24"/>
                <w:lang w:val="ru-RU"/>
              </w:rPr>
              <w:t>Да/Нет</w:t>
            </w:r>
          </w:p>
        </w:tc>
      </w:tr>
      <w:tr w:rsidR="00EA4F40" w:rsidRPr="00EA4F40" w14:paraId="6D7A6D4F" w14:textId="77777777" w:rsidTr="00396D59">
        <w:trPr>
          <w:trHeight w:val="1655"/>
        </w:trPr>
        <w:tc>
          <w:tcPr>
            <w:tcW w:w="4137" w:type="dxa"/>
          </w:tcPr>
          <w:p w14:paraId="37F4FB87" w14:textId="77777777" w:rsidR="00EA4F40" w:rsidRPr="00724E69" w:rsidRDefault="00EA4F40" w:rsidP="00396D59">
            <w:pPr>
              <w:pStyle w:val="TableParagraph"/>
              <w:spacing w:line="477" w:lineRule="auto"/>
              <w:rPr>
                <w:sz w:val="24"/>
                <w:lang w:val="ru-RU"/>
              </w:rPr>
            </w:pPr>
            <w:r w:rsidRPr="00724E69">
              <w:rPr>
                <w:sz w:val="24"/>
                <w:lang w:val="ru-RU"/>
              </w:rPr>
              <w:t>Если да, то какая дополнительная процедура была проведена?</w:t>
            </w:r>
          </w:p>
        </w:tc>
        <w:tc>
          <w:tcPr>
            <w:tcW w:w="5402" w:type="dxa"/>
          </w:tcPr>
          <w:p w14:paraId="4C622D8E" w14:textId="77777777" w:rsidR="00EA4F40" w:rsidRPr="00724E69" w:rsidRDefault="00EA4F40" w:rsidP="00396D59">
            <w:pPr>
              <w:pStyle w:val="TableParagraph"/>
              <w:spacing w:line="477" w:lineRule="auto"/>
              <w:rPr>
                <w:sz w:val="24"/>
                <w:lang w:val="ru-RU"/>
              </w:rPr>
            </w:pPr>
            <w:r w:rsidRPr="00724E69">
              <w:rPr>
                <w:sz w:val="24"/>
                <w:lang w:val="ru-RU"/>
              </w:rPr>
              <w:t>Аденотомия/ Уменьшение носовых раковин/ Миринготомия с установкой или без установки ушных трубок/ Другое (открытый доступ)</w:t>
            </w:r>
          </w:p>
        </w:tc>
      </w:tr>
      <w:tr w:rsidR="00EA4F40" w14:paraId="6BE5D41D" w14:textId="77777777" w:rsidTr="00396D59">
        <w:trPr>
          <w:trHeight w:val="1104"/>
        </w:trPr>
        <w:tc>
          <w:tcPr>
            <w:tcW w:w="4137" w:type="dxa"/>
          </w:tcPr>
          <w:p w14:paraId="0CC06FE8" w14:textId="77777777" w:rsidR="00EA4F40" w:rsidRPr="00724E69" w:rsidRDefault="00EA4F40" w:rsidP="00396D59">
            <w:pPr>
              <w:pStyle w:val="TableParagraph"/>
              <w:spacing w:line="360" w:lineRule="auto"/>
              <w:rPr>
                <w:sz w:val="24"/>
                <w:lang w:val="ru-RU"/>
              </w:rPr>
            </w:pPr>
            <w:r w:rsidRPr="00724E69">
              <w:rPr>
                <w:sz w:val="24"/>
                <w:lang w:val="ru-RU"/>
              </w:rPr>
              <w:t xml:space="preserve">Если во время тонзиллэктомии проводилась </w:t>
            </w:r>
            <w:r>
              <w:rPr>
                <w:sz w:val="24"/>
                <w:lang w:val="ru-RU"/>
              </w:rPr>
              <w:t>дополнительная</w:t>
            </w:r>
            <w:r w:rsidRPr="00724E69">
              <w:rPr>
                <w:sz w:val="24"/>
                <w:lang w:val="ru-RU"/>
              </w:rPr>
              <w:t xml:space="preserve"> процедура, пожалуйста, укажите:</w:t>
            </w:r>
          </w:p>
        </w:tc>
        <w:tc>
          <w:tcPr>
            <w:tcW w:w="5402" w:type="dxa"/>
          </w:tcPr>
          <w:p w14:paraId="4D91C2AA" w14:textId="77777777" w:rsidR="00EA4F40" w:rsidRPr="00724E69" w:rsidRDefault="00EA4F40" w:rsidP="00396D59">
            <w:pPr>
              <w:pStyle w:val="TableParagraph"/>
              <w:rPr>
                <w:sz w:val="24"/>
                <w:lang w:val="ru-RU"/>
              </w:rPr>
            </w:pPr>
            <w:r>
              <w:rPr>
                <w:spacing w:val="-4"/>
                <w:sz w:val="24"/>
                <w:lang w:val="ru-RU"/>
              </w:rPr>
              <w:t>Текст</w:t>
            </w:r>
          </w:p>
        </w:tc>
      </w:tr>
      <w:tr w:rsidR="00EA4F40" w:rsidRPr="00EA4F40" w14:paraId="3A56E92D" w14:textId="77777777" w:rsidTr="00396D59">
        <w:trPr>
          <w:trHeight w:val="1105"/>
        </w:trPr>
        <w:tc>
          <w:tcPr>
            <w:tcW w:w="4137" w:type="dxa"/>
          </w:tcPr>
          <w:p w14:paraId="6B074D00" w14:textId="77777777" w:rsidR="00EA4F40" w:rsidRPr="00724E69" w:rsidRDefault="00EA4F40" w:rsidP="00396D59">
            <w:pPr>
              <w:pStyle w:val="TableParagraph"/>
              <w:rPr>
                <w:sz w:val="24"/>
                <w:lang w:val="ru-RU"/>
              </w:rPr>
            </w:pPr>
            <w:r>
              <w:rPr>
                <w:sz w:val="24"/>
                <w:lang w:val="ru-RU"/>
              </w:rPr>
              <w:t>Тип диссекции</w:t>
            </w:r>
          </w:p>
        </w:tc>
        <w:tc>
          <w:tcPr>
            <w:tcW w:w="5402" w:type="dxa"/>
          </w:tcPr>
          <w:p w14:paraId="1221EB92" w14:textId="77777777" w:rsidR="00EA4F40" w:rsidRPr="00724E69" w:rsidRDefault="00EA4F40" w:rsidP="00396D59">
            <w:pPr>
              <w:pStyle w:val="TableParagraph"/>
              <w:spacing w:line="360" w:lineRule="auto"/>
              <w:rPr>
                <w:sz w:val="24"/>
                <w:lang w:val="ru-RU"/>
              </w:rPr>
            </w:pPr>
            <w:r w:rsidRPr="00724E69">
              <w:rPr>
                <w:sz w:val="24"/>
                <w:lang w:val="ru-RU"/>
              </w:rPr>
              <w:t>Внутрикапсулярная (частичная/тонзиллотомия) / Экстракапсулярная</w:t>
            </w:r>
            <w:r>
              <w:rPr>
                <w:sz w:val="24"/>
                <w:lang w:val="ru-RU"/>
              </w:rPr>
              <w:t xml:space="preserve"> </w:t>
            </w:r>
            <w:r w:rsidRPr="00724E69">
              <w:rPr>
                <w:sz w:val="24"/>
                <w:lang w:val="ru-RU"/>
              </w:rPr>
              <w:t>(полная)</w:t>
            </w:r>
          </w:p>
        </w:tc>
      </w:tr>
      <w:tr w:rsidR="00EA4F40" w:rsidRPr="00EA4F40" w14:paraId="06C7E133" w14:textId="77777777" w:rsidTr="00396D59">
        <w:trPr>
          <w:trHeight w:val="1655"/>
        </w:trPr>
        <w:tc>
          <w:tcPr>
            <w:tcW w:w="4137" w:type="dxa"/>
          </w:tcPr>
          <w:p w14:paraId="333C3279" w14:textId="77777777" w:rsidR="00EA4F40" w:rsidRPr="00724E69" w:rsidRDefault="00EA4F40" w:rsidP="00396D59">
            <w:pPr>
              <w:pStyle w:val="TableParagraph"/>
              <w:spacing w:line="477" w:lineRule="auto"/>
              <w:ind w:right="198"/>
              <w:rPr>
                <w:sz w:val="24"/>
                <w:lang w:val="ru-RU"/>
              </w:rPr>
            </w:pPr>
            <w:r w:rsidRPr="00724E69">
              <w:rPr>
                <w:sz w:val="24"/>
                <w:lang w:val="ru-RU"/>
              </w:rPr>
              <w:lastRenderedPageBreak/>
              <w:t>Какая основная методика использовалась для тонзиллэктомии/тонзиллотомии?</w:t>
            </w:r>
          </w:p>
        </w:tc>
        <w:tc>
          <w:tcPr>
            <w:tcW w:w="5402" w:type="dxa"/>
          </w:tcPr>
          <w:p w14:paraId="27691E9B" w14:textId="77777777" w:rsidR="00EA4F40" w:rsidRPr="00724E69" w:rsidRDefault="00EA4F40" w:rsidP="00396D59">
            <w:pPr>
              <w:pStyle w:val="TableParagraph"/>
              <w:spacing w:line="477" w:lineRule="auto"/>
              <w:rPr>
                <w:sz w:val="24"/>
                <w:lang w:val="ru-RU"/>
              </w:rPr>
            </w:pPr>
            <w:r w:rsidRPr="00724E69">
              <w:rPr>
                <w:sz w:val="24"/>
                <w:lang w:val="ru-RU"/>
              </w:rPr>
              <w:t>Основное холодное стальное устройство (например, петля, скальпель или микродебридер) /</w:t>
            </w:r>
          </w:p>
        </w:tc>
      </w:tr>
      <w:tr w:rsidR="00EA4F40" w:rsidRPr="00EA4F40" w14:paraId="67C4ABD8" w14:textId="77777777" w:rsidTr="00396D59">
        <w:trPr>
          <w:trHeight w:val="1105"/>
        </w:trPr>
        <w:tc>
          <w:tcPr>
            <w:tcW w:w="4137" w:type="dxa"/>
          </w:tcPr>
          <w:p w14:paraId="3D17208B" w14:textId="77777777" w:rsidR="00EA4F40" w:rsidRPr="00724E69" w:rsidRDefault="00EA4F40" w:rsidP="00396D59">
            <w:pPr>
              <w:pStyle w:val="TableParagraph"/>
              <w:spacing w:line="360" w:lineRule="auto"/>
              <w:rPr>
                <w:sz w:val="24"/>
                <w:lang w:val="ru-RU"/>
              </w:rPr>
            </w:pPr>
            <w:r w:rsidRPr="00724E69">
              <w:rPr>
                <w:sz w:val="24"/>
                <w:lang w:val="ru-RU"/>
              </w:rPr>
              <w:t>Пожалуйста, выберите один ответ, который наилучшим образом</w:t>
            </w:r>
            <w:r>
              <w:rPr>
                <w:sz w:val="24"/>
                <w:lang w:val="ru-RU"/>
              </w:rPr>
              <w:t xml:space="preserve"> </w:t>
            </w:r>
            <w:r w:rsidRPr="00724E69">
              <w:rPr>
                <w:sz w:val="24"/>
                <w:lang w:val="ru-RU"/>
              </w:rPr>
              <w:t>описывает процедуру</w:t>
            </w:r>
          </w:p>
        </w:tc>
        <w:tc>
          <w:tcPr>
            <w:tcW w:w="5402" w:type="dxa"/>
          </w:tcPr>
          <w:p w14:paraId="3B48451F" w14:textId="77777777" w:rsidR="00EA4F40" w:rsidRDefault="00EA4F40" w:rsidP="00396D59">
            <w:pPr>
              <w:pStyle w:val="TableParagraph"/>
              <w:spacing w:line="360" w:lineRule="auto"/>
              <w:rPr>
                <w:sz w:val="24"/>
                <w:lang w:val="ru-RU"/>
              </w:rPr>
            </w:pPr>
            <w:r w:rsidRPr="00724E69">
              <w:rPr>
                <w:sz w:val="24"/>
                <w:lang w:val="ru-RU"/>
              </w:rPr>
              <w:t xml:space="preserve">Термоэлектрический прибор (например, электрокоагулятор </w:t>
            </w:r>
            <w:r w:rsidRPr="00724E69">
              <w:rPr>
                <w:sz w:val="24"/>
              </w:rPr>
              <w:t>Bovie</w:t>
            </w:r>
            <w:r w:rsidRPr="00724E69">
              <w:rPr>
                <w:sz w:val="24"/>
                <w:lang w:val="ru-RU"/>
              </w:rPr>
              <w:t>/электрокаутер или</w:t>
            </w:r>
            <w:r>
              <w:rPr>
                <w:sz w:val="24"/>
                <w:lang w:val="ru-RU"/>
              </w:rPr>
              <w:t xml:space="preserve"> </w:t>
            </w:r>
            <w:r w:rsidRPr="00724E69">
              <w:rPr>
                <w:sz w:val="24"/>
                <w:lang w:val="ru-RU"/>
              </w:rPr>
              <w:t>радиочастотная плазменная абляция)</w:t>
            </w:r>
          </w:p>
          <w:p w14:paraId="5E907AD2" w14:textId="77777777" w:rsidR="00EA4F40" w:rsidRPr="00EA4F40" w:rsidRDefault="00EA4F40" w:rsidP="00396D59">
            <w:pPr>
              <w:pStyle w:val="TableParagraph"/>
              <w:spacing w:line="360" w:lineRule="auto"/>
              <w:rPr>
                <w:sz w:val="24"/>
                <w:lang w:val="ru-RU"/>
              </w:rPr>
            </w:pPr>
          </w:p>
        </w:tc>
      </w:tr>
      <w:tr w:rsidR="00EA4F40" w:rsidRPr="00EA4F40" w14:paraId="4D3E3BB8" w14:textId="77777777" w:rsidTr="00396D59">
        <w:trPr>
          <w:trHeight w:val="3311"/>
        </w:trPr>
        <w:tc>
          <w:tcPr>
            <w:tcW w:w="4137" w:type="dxa"/>
          </w:tcPr>
          <w:p w14:paraId="7F016A56" w14:textId="77777777" w:rsidR="00EA4F40" w:rsidRPr="00724E69" w:rsidRDefault="00EA4F40" w:rsidP="00396D59">
            <w:pPr>
              <w:pStyle w:val="TableParagraph"/>
              <w:spacing w:line="477" w:lineRule="auto"/>
              <w:rPr>
                <w:sz w:val="24"/>
                <w:lang w:val="ru-RU"/>
              </w:rPr>
            </w:pPr>
            <w:r w:rsidRPr="00724E69">
              <w:rPr>
                <w:sz w:val="24"/>
                <w:lang w:val="ru-RU"/>
              </w:rPr>
              <w:t>Если использовалось устройство с тепловым приводом, то какое устройство было основным для проведения процедуры?</w:t>
            </w:r>
          </w:p>
          <w:p w14:paraId="74596285" w14:textId="77777777" w:rsidR="00EA4F40" w:rsidRPr="00724E69" w:rsidRDefault="00EA4F40" w:rsidP="00396D59">
            <w:pPr>
              <w:pStyle w:val="TableParagraph"/>
              <w:spacing w:before="7"/>
              <w:rPr>
                <w:sz w:val="24"/>
                <w:lang w:val="ru-RU"/>
              </w:rPr>
            </w:pPr>
            <w:r w:rsidRPr="00724E69">
              <w:rPr>
                <w:sz w:val="24"/>
                <w:lang w:val="ru-RU"/>
              </w:rPr>
              <w:t xml:space="preserve">(Примечание: </w:t>
            </w:r>
            <w:r>
              <w:rPr>
                <w:sz w:val="24"/>
                <w:lang w:val="ru-RU"/>
              </w:rPr>
              <w:t>е</w:t>
            </w:r>
            <w:r w:rsidRPr="00724E69">
              <w:rPr>
                <w:sz w:val="24"/>
                <w:lang w:val="ru-RU"/>
              </w:rPr>
              <w:t>сли использовалось несколько устройств, выберите только то, которое, по вашему мнению, является основным.)</w:t>
            </w:r>
          </w:p>
        </w:tc>
        <w:tc>
          <w:tcPr>
            <w:tcW w:w="5402" w:type="dxa"/>
          </w:tcPr>
          <w:p w14:paraId="24257D22" w14:textId="77777777" w:rsidR="00EA4F40" w:rsidRPr="00724E69" w:rsidRDefault="00EA4F40" w:rsidP="00396D59">
            <w:pPr>
              <w:pStyle w:val="TableParagraph"/>
              <w:spacing w:line="477" w:lineRule="auto"/>
              <w:rPr>
                <w:sz w:val="24"/>
                <w:lang w:val="ru-RU"/>
              </w:rPr>
            </w:pPr>
            <w:r w:rsidRPr="00724E69">
              <w:rPr>
                <w:sz w:val="24"/>
                <w:lang w:val="ru-RU"/>
              </w:rPr>
              <w:t xml:space="preserve">Электрокоагулятор </w:t>
            </w:r>
            <w:r w:rsidRPr="00724E69">
              <w:rPr>
                <w:sz w:val="24"/>
              </w:rPr>
              <w:t>Bovie</w:t>
            </w:r>
            <w:r w:rsidRPr="00724E69">
              <w:rPr>
                <w:sz w:val="24"/>
                <w:lang w:val="ru-RU"/>
              </w:rPr>
              <w:t xml:space="preserve"> (униполярный) / Отсасывающий электрокоагулятор </w:t>
            </w:r>
            <w:r w:rsidRPr="00724E69">
              <w:rPr>
                <w:sz w:val="24"/>
              </w:rPr>
              <w:t>Bovie</w:t>
            </w:r>
            <w:r w:rsidRPr="00724E69">
              <w:rPr>
                <w:sz w:val="24"/>
                <w:lang w:val="ru-RU"/>
              </w:rPr>
              <w:t xml:space="preserve"> / Радиочастотная плазменная абляция / Биполярный / Другой (с открытым ответом)</w:t>
            </w:r>
          </w:p>
        </w:tc>
      </w:tr>
      <w:tr w:rsidR="00EA4F40" w:rsidRPr="00EA4F40" w14:paraId="7DAC21B8" w14:textId="77777777" w:rsidTr="00396D59">
        <w:trPr>
          <w:trHeight w:val="3310"/>
        </w:trPr>
        <w:tc>
          <w:tcPr>
            <w:tcW w:w="4137" w:type="dxa"/>
          </w:tcPr>
          <w:p w14:paraId="6785EECA" w14:textId="77777777" w:rsidR="00EA4F40" w:rsidRPr="009A3493" w:rsidRDefault="00EA4F40" w:rsidP="00396D59">
            <w:pPr>
              <w:pStyle w:val="TableParagraph"/>
              <w:spacing w:line="482" w:lineRule="auto"/>
              <w:ind w:right="198"/>
              <w:rPr>
                <w:sz w:val="24"/>
                <w:lang w:val="ru-RU"/>
              </w:rPr>
            </w:pPr>
            <w:r w:rsidRPr="009A3493">
              <w:rPr>
                <w:sz w:val="24"/>
                <w:lang w:val="ru-RU"/>
              </w:rPr>
              <w:t>Если использовалось холодное стальное устройство, то какое из них было основным?</w:t>
            </w:r>
          </w:p>
          <w:p w14:paraId="18269945" w14:textId="77777777" w:rsidR="00EA4F40" w:rsidRPr="009A3493" w:rsidRDefault="00EA4F40" w:rsidP="00396D59">
            <w:pPr>
              <w:pStyle w:val="TableParagraph"/>
              <w:ind w:right="198"/>
              <w:rPr>
                <w:sz w:val="24"/>
                <w:lang w:val="ru-RU"/>
              </w:rPr>
            </w:pPr>
            <w:r w:rsidRPr="009A3493">
              <w:rPr>
                <w:sz w:val="24"/>
                <w:lang w:val="ru-RU"/>
              </w:rPr>
              <w:t xml:space="preserve">(Примечание: </w:t>
            </w:r>
            <w:r>
              <w:rPr>
                <w:sz w:val="24"/>
                <w:lang w:val="ru-RU"/>
              </w:rPr>
              <w:t>е</w:t>
            </w:r>
            <w:r w:rsidRPr="009A3493">
              <w:rPr>
                <w:sz w:val="24"/>
                <w:lang w:val="ru-RU"/>
              </w:rPr>
              <w:t>сли использовалось несколько устройств, выберите только то, которое, по вашему мнению, является основным.)</w:t>
            </w:r>
          </w:p>
        </w:tc>
        <w:tc>
          <w:tcPr>
            <w:tcW w:w="5402" w:type="dxa"/>
          </w:tcPr>
          <w:p w14:paraId="1BD2B666" w14:textId="77777777" w:rsidR="00EA4F40" w:rsidRPr="009A3493" w:rsidRDefault="00EA4F40" w:rsidP="00396D59">
            <w:pPr>
              <w:pStyle w:val="TableParagraph"/>
              <w:spacing w:line="482" w:lineRule="auto"/>
              <w:rPr>
                <w:sz w:val="24"/>
                <w:lang w:val="ru-RU"/>
              </w:rPr>
            </w:pPr>
            <w:r w:rsidRPr="009A3493">
              <w:rPr>
                <w:sz w:val="24"/>
                <w:lang w:val="ru-RU"/>
              </w:rPr>
              <w:t>Петля / Скальпель / Микродебридер / Нож для миндалин Фишера / Дисектор Херда / Другое (открытый ответ)</w:t>
            </w:r>
          </w:p>
        </w:tc>
      </w:tr>
      <w:tr w:rsidR="00EA4F40" w:rsidRPr="00EA4F40" w14:paraId="568E1C55" w14:textId="77777777" w:rsidTr="00396D59">
        <w:trPr>
          <w:trHeight w:val="1660"/>
        </w:trPr>
        <w:tc>
          <w:tcPr>
            <w:tcW w:w="4137" w:type="dxa"/>
          </w:tcPr>
          <w:p w14:paraId="4F9698AA" w14:textId="77777777" w:rsidR="00EA4F40" w:rsidRDefault="00EA4F40" w:rsidP="00396D59">
            <w:pPr>
              <w:pStyle w:val="TableParagraph"/>
              <w:spacing w:line="482" w:lineRule="auto"/>
              <w:rPr>
                <w:sz w:val="24"/>
              </w:rPr>
            </w:pPr>
            <w:r w:rsidRPr="009A3493">
              <w:rPr>
                <w:sz w:val="24"/>
                <w:lang w:val="ru-RU"/>
              </w:rPr>
              <w:t xml:space="preserve">Какие инструменты использовались для остановки кровотечения? </w:t>
            </w:r>
            <w:r w:rsidRPr="009A3493">
              <w:rPr>
                <w:sz w:val="24"/>
              </w:rPr>
              <w:t>(Выберите все подходящие варианты)</w:t>
            </w:r>
          </w:p>
        </w:tc>
        <w:tc>
          <w:tcPr>
            <w:tcW w:w="5402" w:type="dxa"/>
          </w:tcPr>
          <w:p w14:paraId="5F6B7F4F" w14:textId="77777777" w:rsidR="00EA4F40" w:rsidRPr="009A3493" w:rsidRDefault="00EA4F40" w:rsidP="00396D59">
            <w:pPr>
              <w:pStyle w:val="TableParagraph"/>
              <w:spacing w:line="360" w:lineRule="auto"/>
              <w:rPr>
                <w:sz w:val="24"/>
                <w:lang w:val="ru-RU"/>
              </w:rPr>
            </w:pPr>
            <w:r w:rsidRPr="009A3493">
              <w:rPr>
                <w:sz w:val="24"/>
                <w:lang w:val="ru-RU"/>
              </w:rPr>
              <w:t>Электрокоагуляция (монополярная) / Отсасывающая электрокоагуляция / Радиочастотная абляция</w:t>
            </w:r>
          </w:p>
          <w:p w14:paraId="39FFD377" w14:textId="77777777" w:rsidR="00EA4F40" w:rsidRDefault="00EA4F40" w:rsidP="00396D59">
            <w:pPr>
              <w:pStyle w:val="TableParagraph"/>
              <w:spacing w:before="5" w:line="360" w:lineRule="auto"/>
              <w:ind w:right="525"/>
              <w:rPr>
                <w:sz w:val="24"/>
                <w:lang w:val="ru-RU"/>
              </w:rPr>
            </w:pPr>
            <w:r w:rsidRPr="009A3493">
              <w:rPr>
                <w:sz w:val="24"/>
                <w:lang w:val="ru-RU"/>
              </w:rPr>
              <w:t>плазменная абляция / Биполярная абляция / Перевязка швов / Другие (открытый ответ)</w:t>
            </w:r>
          </w:p>
          <w:p w14:paraId="266046F0" w14:textId="77777777" w:rsidR="00EA4F40" w:rsidRPr="009A3493" w:rsidRDefault="00EA4F40" w:rsidP="00396D59">
            <w:pPr>
              <w:pStyle w:val="TableParagraph"/>
              <w:spacing w:before="5" w:line="360" w:lineRule="auto"/>
              <w:ind w:right="525"/>
              <w:rPr>
                <w:sz w:val="24"/>
                <w:lang w:val="ru-RU"/>
              </w:rPr>
            </w:pPr>
          </w:p>
        </w:tc>
      </w:tr>
      <w:tr w:rsidR="00EA4F40" w14:paraId="154C1092" w14:textId="77777777" w:rsidTr="00396D59">
        <w:trPr>
          <w:trHeight w:val="1100"/>
        </w:trPr>
        <w:tc>
          <w:tcPr>
            <w:tcW w:w="4137" w:type="dxa"/>
          </w:tcPr>
          <w:p w14:paraId="24E1DD18" w14:textId="77777777" w:rsidR="00EA4F40" w:rsidRPr="009A3493" w:rsidRDefault="00EA4F40" w:rsidP="00396D59">
            <w:pPr>
              <w:pStyle w:val="TableParagraph"/>
              <w:spacing w:before="274" w:line="360" w:lineRule="auto"/>
              <w:jc w:val="both"/>
              <w:rPr>
                <w:sz w:val="24"/>
                <w:lang w:val="ru-RU"/>
              </w:rPr>
            </w:pPr>
            <w:r w:rsidRPr="009A3493">
              <w:rPr>
                <w:sz w:val="24"/>
                <w:lang w:val="ru-RU"/>
              </w:rPr>
              <w:lastRenderedPageBreak/>
              <w:t>Если другое, пожалуйста, укажите, какое устройство было использовано для остановки кровотечения:</w:t>
            </w:r>
          </w:p>
        </w:tc>
        <w:tc>
          <w:tcPr>
            <w:tcW w:w="5402" w:type="dxa"/>
          </w:tcPr>
          <w:p w14:paraId="07EBB0FF" w14:textId="77777777" w:rsidR="00EA4F40" w:rsidRDefault="00EA4F40" w:rsidP="00396D59">
            <w:pPr>
              <w:pStyle w:val="TableParagraph"/>
              <w:rPr>
                <w:spacing w:val="-4"/>
                <w:sz w:val="24"/>
                <w:lang w:val="ru-RU"/>
              </w:rPr>
            </w:pPr>
          </w:p>
          <w:p w14:paraId="77F1E0DA" w14:textId="77777777" w:rsidR="00EA4F40" w:rsidRDefault="00EA4F40" w:rsidP="00396D59">
            <w:pPr>
              <w:pStyle w:val="TableParagraph"/>
              <w:rPr>
                <w:sz w:val="24"/>
              </w:rPr>
            </w:pPr>
            <w:r>
              <w:rPr>
                <w:spacing w:val="-4"/>
                <w:sz w:val="24"/>
                <w:lang w:val="ru-RU"/>
              </w:rPr>
              <w:t>Текст</w:t>
            </w:r>
          </w:p>
        </w:tc>
      </w:tr>
      <w:tr w:rsidR="00EA4F40" w14:paraId="3A34C295" w14:textId="77777777" w:rsidTr="00396D59">
        <w:trPr>
          <w:trHeight w:val="1105"/>
        </w:trPr>
        <w:tc>
          <w:tcPr>
            <w:tcW w:w="4137" w:type="dxa"/>
          </w:tcPr>
          <w:p w14:paraId="222470CE" w14:textId="77777777" w:rsidR="00EA4F40" w:rsidRPr="009A3493" w:rsidRDefault="00EA4F40" w:rsidP="00396D59">
            <w:pPr>
              <w:pStyle w:val="TableParagraph"/>
              <w:spacing w:line="360" w:lineRule="auto"/>
              <w:rPr>
                <w:sz w:val="24"/>
                <w:lang w:val="ru-RU"/>
              </w:rPr>
            </w:pPr>
            <w:r w:rsidRPr="009A3493">
              <w:rPr>
                <w:sz w:val="24"/>
                <w:lang w:val="ru-RU"/>
              </w:rPr>
              <w:t>Если другое, пожалуйста, укажите, какое тепловое</w:t>
            </w:r>
            <w:r>
              <w:rPr>
                <w:sz w:val="24"/>
                <w:lang w:val="ru-RU"/>
              </w:rPr>
              <w:t xml:space="preserve"> </w:t>
            </w:r>
            <w:r w:rsidRPr="009A3493">
              <w:rPr>
                <w:sz w:val="24"/>
                <w:lang w:val="ru-RU"/>
              </w:rPr>
              <w:t xml:space="preserve">устройство </w:t>
            </w:r>
            <w:r>
              <w:rPr>
                <w:sz w:val="24"/>
                <w:lang w:val="ru-RU"/>
              </w:rPr>
              <w:t>и</w:t>
            </w:r>
            <w:r w:rsidRPr="009A3493">
              <w:rPr>
                <w:sz w:val="24"/>
                <w:lang w:val="ru-RU"/>
              </w:rPr>
              <w:t>спользовалось:</w:t>
            </w:r>
          </w:p>
        </w:tc>
        <w:tc>
          <w:tcPr>
            <w:tcW w:w="5402" w:type="dxa"/>
          </w:tcPr>
          <w:p w14:paraId="6B08586A" w14:textId="77777777" w:rsidR="00EA4F40" w:rsidRDefault="00EA4F40" w:rsidP="00396D59">
            <w:pPr>
              <w:pStyle w:val="TableParagraph"/>
              <w:rPr>
                <w:sz w:val="24"/>
              </w:rPr>
            </w:pPr>
            <w:r>
              <w:rPr>
                <w:spacing w:val="-4"/>
                <w:sz w:val="24"/>
                <w:lang w:val="ru-RU"/>
              </w:rPr>
              <w:t>Текст</w:t>
            </w:r>
          </w:p>
        </w:tc>
      </w:tr>
      <w:tr w:rsidR="00EA4F40" w14:paraId="585F39C1" w14:textId="77777777" w:rsidTr="00396D59">
        <w:trPr>
          <w:trHeight w:val="1105"/>
        </w:trPr>
        <w:tc>
          <w:tcPr>
            <w:tcW w:w="4137" w:type="dxa"/>
          </w:tcPr>
          <w:p w14:paraId="1519B383" w14:textId="77777777" w:rsidR="00EA4F40" w:rsidRPr="009A3493" w:rsidRDefault="00EA4F40" w:rsidP="00396D59">
            <w:pPr>
              <w:pStyle w:val="TableParagraph"/>
              <w:spacing w:line="360" w:lineRule="auto"/>
              <w:rPr>
                <w:sz w:val="24"/>
                <w:lang w:val="ru-RU"/>
              </w:rPr>
            </w:pPr>
            <w:r w:rsidRPr="009A3493">
              <w:rPr>
                <w:sz w:val="24"/>
                <w:lang w:val="ru-RU"/>
              </w:rPr>
              <w:t>Если другое, пожалуйста, укажите, како</w:t>
            </w:r>
            <w:r>
              <w:rPr>
                <w:sz w:val="24"/>
                <w:lang w:val="ru-RU"/>
              </w:rPr>
              <w:t xml:space="preserve">й холодный инструмент </w:t>
            </w:r>
            <w:r w:rsidRPr="009A3493">
              <w:rPr>
                <w:sz w:val="24"/>
                <w:lang w:val="ru-RU"/>
              </w:rPr>
              <w:t>было использован:</w:t>
            </w:r>
          </w:p>
        </w:tc>
        <w:tc>
          <w:tcPr>
            <w:tcW w:w="5402" w:type="dxa"/>
          </w:tcPr>
          <w:p w14:paraId="160852DA" w14:textId="77777777" w:rsidR="00EA4F40" w:rsidRPr="009A3493" w:rsidRDefault="00EA4F40" w:rsidP="00396D59">
            <w:pPr>
              <w:pStyle w:val="TableParagraph"/>
              <w:rPr>
                <w:sz w:val="24"/>
                <w:lang w:val="ru-RU"/>
              </w:rPr>
            </w:pPr>
            <w:r>
              <w:rPr>
                <w:spacing w:val="-4"/>
                <w:sz w:val="24"/>
                <w:lang w:val="ru-RU"/>
              </w:rPr>
              <w:t>Текст</w:t>
            </w:r>
          </w:p>
        </w:tc>
      </w:tr>
      <w:tr w:rsidR="00EA4F40" w14:paraId="6D8AD530" w14:textId="77777777" w:rsidTr="00396D59">
        <w:trPr>
          <w:trHeight w:val="1655"/>
        </w:trPr>
        <w:tc>
          <w:tcPr>
            <w:tcW w:w="4137" w:type="dxa"/>
          </w:tcPr>
          <w:p w14:paraId="583782AB" w14:textId="77777777" w:rsidR="00EA4F40" w:rsidRPr="00310E74" w:rsidRDefault="00EA4F40" w:rsidP="00396D59">
            <w:pPr>
              <w:pStyle w:val="TableParagraph"/>
              <w:spacing w:before="7" w:line="360" w:lineRule="auto"/>
              <w:rPr>
                <w:sz w:val="24"/>
                <w:lang w:val="ru-RU"/>
              </w:rPr>
            </w:pPr>
            <w:r w:rsidRPr="00310E74">
              <w:rPr>
                <w:sz w:val="24"/>
                <w:lang w:val="ru-RU"/>
              </w:rPr>
              <w:t>Какова была предполагаемая интраоперационная кровопотеря (в мл) во время процедуры?</w:t>
            </w:r>
          </w:p>
        </w:tc>
        <w:tc>
          <w:tcPr>
            <w:tcW w:w="5402" w:type="dxa"/>
          </w:tcPr>
          <w:p w14:paraId="649CC6FD" w14:textId="77777777" w:rsidR="00EA4F40" w:rsidRDefault="00EA4F40" w:rsidP="00396D59">
            <w:pPr>
              <w:pStyle w:val="TableParagraph"/>
              <w:rPr>
                <w:sz w:val="24"/>
              </w:rPr>
            </w:pPr>
            <w:r w:rsidRPr="00310E74">
              <w:rPr>
                <w:sz w:val="24"/>
              </w:rPr>
              <w:t>Текст (целое число)</w:t>
            </w:r>
          </w:p>
        </w:tc>
      </w:tr>
      <w:tr w:rsidR="00EA4F40" w:rsidRPr="00A806AA" w14:paraId="559FEAB9" w14:textId="77777777" w:rsidTr="00396D59">
        <w:trPr>
          <w:trHeight w:val="1105"/>
        </w:trPr>
        <w:tc>
          <w:tcPr>
            <w:tcW w:w="4137" w:type="dxa"/>
          </w:tcPr>
          <w:p w14:paraId="02218741" w14:textId="77777777" w:rsidR="00EA4F40" w:rsidRPr="00A806AA" w:rsidRDefault="00EA4F40" w:rsidP="00396D59">
            <w:pPr>
              <w:pStyle w:val="TableParagraph"/>
              <w:rPr>
                <w:sz w:val="24"/>
                <w:lang w:val="ru-RU"/>
              </w:rPr>
            </w:pPr>
            <w:r w:rsidRPr="00A806AA">
              <w:rPr>
                <w:sz w:val="24"/>
                <w:lang w:val="ru-RU"/>
              </w:rPr>
              <w:t>Каков был послеоперационный</w:t>
            </w:r>
          </w:p>
          <w:p w14:paraId="5B4E82FB" w14:textId="77777777" w:rsidR="00EA4F40" w:rsidRPr="00A806AA" w:rsidRDefault="00EA4F40" w:rsidP="00396D59">
            <w:pPr>
              <w:pStyle w:val="TableParagraph"/>
              <w:rPr>
                <w:sz w:val="24"/>
                <w:lang w:val="ru-RU"/>
              </w:rPr>
            </w:pPr>
          </w:p>
          <w:p w14:paraId="6E03C421" w14:textId="77777777" w:rsidR="00EA4F40" w:rsidRPr="00A806AA" w:rsidRDefault="00EA4F40" w:rsidP="00396D59">
            <w:pPr>
              <w:pStyle w:val="TableParagraph"/>
              <w:rPr>
                <w:sz w:val="24"/>
                <w:lang w:val="ru-RU"/>
              </w:rPr>
            </w:pPr>
            <w:r w:rsidRPr="00A806AA">
              <w:rPr>
                <w:sz w:val="24"/>
                <w:lang w:val="ru-RU"/>
              </w:rPr>
              <w:t>статус пациента при выписке?</w:t>
            </w:r>
          </w:p>
        </w:tc>
        <w:tc>
          <w:tcPr>
            <w:tcW w:w="5402" w:type="dxa"/>
          </w:tcPr>
          <w:p w14:paraId="21881AE1" w14:textId="77777777" w:rsidR="00EA4F40" w:rsidRPr="00A806AA" w:rsidRDefault="00EA4F40" w:rsidP="00396D59">
            <w:pPr>
              <w:pStyle w:val="TableParagraph"/>
              <w:spacing w:line="360" w:lineRule="auto"/>
              <w:rPr>
                <w:sz w:val="24"/>
                <w:lang w:val="ru-RU"/>
              </w:rPr>
            </w:pPr>
            <w:r w:rsidRPr="00A806AA">
              <w:rPr>
                <w:sz w:val="24"/>
                <w:lang w:val="ru-RU"/>
              </w:rPr>
              <w:t>Выписка домой в тот же день / Госпитализация</w:t>
            </w:r>
          </w:p>
          <w:p w14:paraId="7D7BEAFF" w14:textId="77777777" w:rsidR="00EA4F40" w:rsidRDefault="00EA4F40" w:rsidP="00396D59">
            <w:pPr>
              <w:pStyle w:val="TableParagraph"/>
              <w:spacing w:line="360" w:lineRule="auto"/>
              <w:rPr>
                <w:sz w:val="24"/>
                <w:lang w:val="ru-RU"/>
              </w:rPr>
            </w:pPr>
            <w:r w:rsidRPr="00A806AA">
              <w:rPr>
                <w:sz w:val="24"/>
                <w:lang w:val="ru-RU"/>
              </w:rPr>
              <w:t>Оставление на ночь после операции /</w:t>
            </w:r>
          </w:p>
          <w:p w14:paraId="15F340DC" w14:textId="77777777" w:rsidR="00EA4F40" w:rsidRDefault="00EA4F40" w:rsidP="00396D59">
            <w:pPr>
              <w:pStyle w:val="TableParagraph"/>
              <w:spacing w:line="360" w:lineRule="auto"/>
              <w:rPr>
                <w:sz w:val="24"/>
                <w:lang w:val="ru-RU"/>
              </w:rPr>
            </w:pPr>
            <w:r w:rsidRPr="00A806AA">
              <w:rPr>
                <w:sz w:val="24"/>
                <w:lang w:val="ru-RU"/>
              </w:rPr>
              <w:t>Другое (укажите, пожалуйста)</w:t>
            </w:r>
          </w:p>
          <w:p w14:paraId="300BF417" w14:textId="77777777" w:rsidR="00EA4F40" w:rsidRPr="00A806AA" w:rsidRDefault="00EA4F40" w:rsidP="00396D59">
            <w:pPr>
              <w:pStyle w:val="TableParagraph"/>
              <w:spacing w:line="360" w:lineRule="auto"/>
              <w:rPr>
                <w:sz w:val="24"/>
                <w:lang w:val="ru-RU"/>
              </w:rPr>
            </w:pPr>
          </w:p>
        </w:tc>
      </w:tr>
      <w:tr w:rsidR="00EA4F40" w:rsidRPr="00EA4F40" w14:paraId="56671DC6" w14:textId="77777777" w:rsidTr="00396D59">
        <w:trPr>
          <w:trHeight w:val="1655"/>
        </w:trPr>
        <w:tc>
          <w:tcPr>
            <w:tcW w:w="4137" w:type="dxa"/>
          </w:tcPr>
          <w:p w14:paraId="72FCA946" w14:textId="77777777" w:rsidR="00EA4F40" w:rsidRPr="00A806AA" w:rsidRDefault="00EA4F40" w:rsidP="00396D59">
            <w:pPr>
              <w:pStyle w:val="TableParagraph"/>
              <w:spacing w:line="360" w:lineRule="auto"/>
              <w:rPr>
                <w:sz w:val="24"/>
                <w:lang w:val="ru-RU"/>
              </w:rPr>
            </w:pPr>
            <w:r w:rsidRPr="00A806AA">
              <w:rPr>
                <w:sz w:val="24"/>
                <w:lang w:val="ru-RU"/>
              </w:rPr>
              <w:t>Если пациент был госпитализирован после операции, укажите уровень оказания медицинской помощи (палата, отделение интенсивной терапии)</w:t>
            </w:r>
            <w:r>
              <w:rPr>
                <w:sz w:val="24"/>
                <w:lang w:val="ru-RU"/>
              </w:rPr>
              <w:t xml:space="preserve"> д</w:t>
            </w:r>
            <w:r w:rsidRPr="00A806AA">
              <w:rPr>
                <w:sz w:val="24"/>
                <w:lang w:val="ru-RU"/>
              </w:rPr>
              <w:t>ля госпитализации:</w:t>
            </w:r>
          </w:p>
        </w:tc>
        <w:tc>
          <w:tcPr>
            <w:tcW w:w="5402" w:type="dxa"/>
          </w:tcPr>
          <w:p w14:paraId="61F6DC1D" w14:textId="77777777" w:rsidR="00EA4F40" w:rsidRPr="00A806AA" w:rsidRDefault="00EA4F40" w:rsidP="00396D59">
            <w:pPr>
              <w:pStyle w:val="TableParagraph"/>
              <w:rPr>
                <w:sz w:val="24"/>
                <w:lang w:val="ru-RU"/>
              </w:rPr>
            </w:pPr>
            <w:r w:rsidRPr="00A806AA">
              <w:rPr>
                <w:sz w:val="24"/>
                <w:lang w:val="ru-RU"/>
              </w:rPr>
              <w:t>Больничная койка в палате/отделение интенсивной терапии (ОИТ)</w:t>
            </w:r>
          </w:p>
        </w:tc>
      </w:tr>
      <w:tr w:rsidR="00EA4F40" w14:paraId="04A951DB" w14:textId="77777777" w:rsidTr="00396D59">
        <w:trPr>
          <w:trHeight w:val="1105"/>
        </w:trPr>
        <w:tc>
          <w:tcPr>
            <w:tcW w:w="4137" w:type="dxa"/>
          </w:tcPr>
          <w:p w14:paraId="4CEE1B95" w14:textId="77777777" w:rsidR="00EA4F40" w:rsidRPr="00A806AA" w:rsidRDefault="00EA4F40" w:rsidP="00396D59">
            <w:pPr>
              <w:pStyle w:val="TableParagraph"/>
              <w:spacing w:line="360" w:lineRule="auto"/>
              <w:rPr>
                <w:sz w:val="24"/>
                <w:lang w:val="ru-RU"/>
              </w:rPr>
            </w:pPr>
            <w:r w:rsidRPr="00A806AA">
              <w:rPr>
                <w:sz w:val="24"/>
                <w:lang w:val="ru-RU"/>
              </w:rPr>
              <w:t>Если информация о состоянии пациента после выписки из больницы отсутствует</w:t>
            </w:r>
            <w:r>
              <w:rPr>
                <w:sz w:val="24"/>
                <w:lang w:val="ru-RU"/>
              </w:rPr>
              <w:t xml:space="preserve"> </w:t>
            </w:r>
            <w:r w:rsidRPr="00A806AA">
              <w:rPr>
                <w:sz w:val="24"/>
                <w:lang w:val="ru-RU"/>
              </w:rPr>
              <w:t>в списке выше, пожалуйста, уточните:</w:t>
            </w:r>
          </w:p>
        </w:tc>
        <w:tc>
          <w:tcPr>
            <w:tcW w:w="5402" w:type="dxa"/>
          </w:tcPr>
          <w:p w14:paraId="65A4F71F" w14:textId="77777777" w:rsidR="00EA4F40" w:rsidRPr="00A806AA" w:rsidRDefault="00EA4F40" w:rsidP="00396D59">
            <w:pPr>
              <w:pStyle w:val="TableParagraph"/>
              <w:rPr>
                <w:sz w:val="24"/>
                <w:lang w:val="kk-KZ"/>
              </w:rPr>
            </w:pPr>
            <w:r>
              <w:rPr>
                <w:spacing w:val="-4"/>
                <w:sz w:val="24"/>
                <w:lang w:val="kk-KZ"/>
              </w:rPr>
              <w:t>Текст</w:t>
            </w:r>
          </w:p>
        </w:tc>
      </w:tr>
      <w:tr w:rsidR="00EA4F40" w14:paraId="53CCFE89" w14:textId="77777777" w:rsidTr="00396D59">
        <w:trPr>
          <w:trHeight w:val="2205"/>
        </w:trPr>
        <w:tc>
          <w:tcPr>
            <w:tcW w:w="4137" w:type="dxa"/>
          </w:tcPr>
          <w:p w14:paraId="6EB6001E" w14:textId="77777777" w:rsidR="00EA4F40" w:rsidRPr="00A806AA" w:rsidRDefault="00EA4F40" w:rsidP="00396D59">
            <w:pPr>
              <w:pStyle w:val="TableParagraph"/>
              <w:spacing w:before="0" w:line="360" w:lineRule="auto"/>
              <w:rPr>
                <w:sz w:val="24"/>
                <w:lang w:val="ru-RU"/>
              </w:rPr>
            </w:pPr>
            <w:r w:rsidRPr="00A806AA">
              <w:rPr>
                <w:sz w:val="24"/>
                <w:lang w:val="ru-RU"/>
              </w:rPr>
              <w:t>Проводилась ли какая-либо дополнительная процедура (например, аденотомия, уменьшение носовых раковин или другая) во время тонзиллэктомии?</w:t>
            </w:r>
          </w:p>
        </w:tc>
        <w:tc>
          <w:tcPr>
            <w:tcW w:w="5402" w:type="dxa"/>
          </w:tcPr>
          <w:p w14:paraId="572F7CA1" w14:textId="77777777" w:rsidR="00EA4F40" w:rsidRDefault="00EA4F40" w:rsidP="00396D59">
            <w:pPr>
              <w:pStyle w:val="TableParagraph"/>
              <w:rPr>
                <w:sz w:val="24"/>
              </w:rPr>
            </w:pPr>
            <w:r>
              <w:rPr>
                <w:sz w:val="24"/>
                <w:lang w:val="kk-KZ"/>
              </w:rPr>
              <w:t>Да</w:t>
            </w:r>
            <w:r>
              <w:rPr>
                <w:sz w:val="24"/>
              </w:rPr>
              <w:t xml:space="preserve"> /</w:t>
            </w:r>
            <w:r>
              <w:rPr>
                <w:sz w:val="24"/>
                <w:lang w:val="kk-KZ"/>
              </w:rPr>
              <w:t xml:space="preserve"> Нет</w:t>
            </w:r>
          </w:p>
        </w:tc>
      </w:tr>
      <w:tr w:rsidR="00EA4F40" w:rsidRPr="00EA4F40" w14:paraId="0F8B8434" w14:textId="77777777" w:rsidTr="00396D59">
        <w:trPr>
          <w:trHeight w:val="555"/>
        </w:trPr>
        <w:tc>
          <w:tcPr>
            <w:tcW w:w="9539" w:type="dxa"/>
            <w:gridSpan w:val="2"/>
            <w:shd w:val="clear" w:color="auto" w:fill="C5D9F0"/>
          </w:tcPr>
          <w:p w14:paraId="7A4DA3A2" w14:textId="77777777" w:rsidR="00EA4F40" w:rsidRPr="00A806AA" w:rsidRDefault="00EA4F40" w:rsidP="00396D59">
            <w:pPr>
              <w:pStyle w:val="TableParagraph"/>
              <w:ind w:left="16" w:right="1"/>
              <w:jc w:val="center"/>
              <w:rPr>
                <w:b/>
                <w:sz w:val="24"/>
                <w:lang w:val="ru-RU"/>
              </w:rPr>
            </w:pPr>
            <w:r w:rsidRPr="00A806AA">
              <w:rPr>
                <w:b/>
                <w:sz w:val="24"/>
                <w:lang w:val="ru-RU"/>
              </w:rPr>
              <w:lastRenderedPageBreak/>
              <w:t>Послеоперационные осложнения и течение заболевания в течение 30 дней</w:t>
            </w:r>
          </w:p>
        </w:tc>
      </w:tr>
      <w:tr w:rsidR="00EA4F40" w:rsidRPr="00EA4F40" w14:paraId="7761FA66" w14:textId="77777777" w:rsidTr="00396D59">
        <w:trPr>
          <w:trHeight w:val="2206"/>
        </w:trPr>
        <w:tc>
          <w:tcPr>
            <w:tcW w:w="4137" w:type="dxa"/>
          </w:tcPr>
          <w:p w14:paraId="765B663A" w14:textId="77777777" w:rsidR="00EA4F40" w:rsidRPr="00A806AA" w:rsidRDefault="00EA4F40" w:rsidP="00396D59">
            <w:pPr>
              <w:pStyle w:val="TableParagraph"/>
              <w:spacing w:line="477" w:lineRule="auto"/>
              <w:ind w:right="198"/>
              <w:rPr>
                <w:sz w:val="24"/>
                <w:lang w:val="ru-RU"/>
              </w:rPr>
            </w:pPr>
            <w:r w:rsidRPr="00A806AA">
              <w:rPr>
                <w:sz w:val="24"/>
                <w:lang w:val="ru-RU"/>
              </w:rPr>
              <w:t>Серьезные осложнения в послеоперационном периоде (30 дней)</w:t>
            </w:r>
          </w:p>
          <w:p w14:paraId="2B6DA6C6" w14:textId="77777777" w:rsidR="00EA4F40" w:rsidRDefault="00EA4F40" w:rsidP="00396D59">
            <w:pPr>
              <w:pStyle w:val="TableParagraph"/>
              <w:spacing w:before="0"/>
              <w:rPr>
                <w:sz w:val="24"/>
              </w:rPr>
            </w:pPr>
            <w:r w:rsidRPr="00A806AA">
              <w:rPr>
                <w:sz w:val="24"/>
              </w:rPr>
              <w:t>(Выберите все подходящие варианты)</w:t>
            </w:r>
          </w:p>
        </w:tc>
        <w:tc>
          <w:tcPr>
            <w:tcW w:w="5402" w:type="dxa"/>
          </w:tcPr>
          <w:p w14:paraId="28A3BC65" w14:textId="77777777" w:rsidR="00EA4F40" w:rsidRPr="00A806AA" w:rsidRDefault="00EA4F40" w:rsidP="00396D59">
            <w:pPr>
              <w:pStyle w:val="TableParagraph"/>
              <w:spacing w:line="360" w:lineRule="auto"/>
              <w:ind w:left="99"/>
              <w:rPr>
                <w:sz w:val="24"/>
                <w:lang w:val="ru-RU"/>
              </w:rPr>
            </w:pPr>
            <w:r w:rsidRPr="00A806AA">
              <w:rPr>
                <w:sz w:val="24"/>
                <w:lang w:val="ru-RU"/>
              </w:rPr>
              <w:t>1) Повторная госпитализация /</w:t>
            </w:r>
          </w:p>
          <w:p w14:paraId="2C7F2697" w14:textId="77777777" w:rsidR="00EA4F40" w:rsidRPr="00A806AA" w:rsidRDefault="00EA4F40" w:rsidP="00396D59">
            <w:pPr>
              <w:pStyle w:val="TableParagraph"/>
              <w:spacing w:line="360" w:lineRule="auto"/>
              <w:ind w:left="99"/>
              <w:rPr>
                <w:sz w:val="24"/>
                <w:lang w:val="ru-RU"/>
              </w:rPr>
            </w:pPr>
            <w:r w:rsidRPr="00A806AA">
              <w:rPr>
                <w:sz w:val="24"/>
                <w:lang w:val="ru-RU"/>
              </w:rPr>
              <w:t>2) Необходимость незапланированного хирургического вмешательства /</w:t>
            </w:r>
          </w:p>
          <w:p w14:paraId="24F835AA" w14:textId="77777777" w:rsidR="00EA4F40" w:rsidRDefault="00EA4F40" w:rsidP="00396D59">
            <w:pPr>
              <w:pStyle w:val="TableParagraph"/>
              <w:spacing w:line="360" w:lineRule="auto"/>
              <w:ind w:left="99"/>
              <w:rPr>
                <w:sz w:val="24"/>
                <w:lang w:val="ru-RU"/>
              </w:rPr>
            </w:pPr>
            <w:r w:rsidRPr="00A806AA">
              <w:rPr>
                <w:sz w:val="24"/>
                <w:lang w:val="ru-RU"/>
              </w:rPr>
              <w:t>3) Послеоперационное кровотечение (более 15 мл) /</w:t>
            </w:r>
          </w:p>
          <w:p w14:paraId="612F872F" w14:textId="77777777" w:rsidR="00EA4F40" w:rsidRPr="00A806AA" w:rsidRDefault="00EA4F40" w:rsidP="00396D59">
            <w:pPr>
              <w:pStyle w:val="TableParagraph"/>
              <w:spacing w:line="360" w:lineRule="auto"/>
              <w:ind w:left="99"/>
              <w:rPr>
                <w:sz w:val="24"/>
                <w:lang w:val="ru-RU"/>
              </w:rPr>
            </w:pPr>
            <w:r w:rsidRPr="00A806AA">
              <w:rPr>
                <w:sz w:val="24"/>
                <w:lang w:val="ru-RU"/>
              </w:rPr>
              <w:t>9) Д</w:t>
            </w:r>
            <w:r>
              <w:rPr>
                <w:sz w:val="24"/>
                <w:lang w:val="ru-RU"/>
              </w:rPr>
              <w:t>р</w:t>
            </w:r>
            <w:r w:rsidRPr="00A806AA">
              <w:rPr>
                <w:sz w:val="24"/>
                <w:lang w:val="ru-RU"/>
              </w:rPr>
              <w:t>угое</w:t>
            </w:r>
          </w:p>
        </w:tc>
      </w:tr>
      <w:tr w:rsidR="00EA4F40" w14:paraId="5D92EE2D" w14:textId="77777777" w:rsidTr="00396D59">
        <w:trPr>
          <w:trHeight w:val="2210"/>
        </w:trPr>
        <w:tc>
          <w:tcPr>
            <w:tcW w:w="4137" w:type="dxa"/>
          </w:tcPr>
          <w:p w14:paraId="04D02394" w14:textId="77777777" w:rsidR="00EA4F40" w:rsidRPr="00A806AA" w:rsidRDefault="00EA4F40" w:rsidP="00396D59">
            <w:pPr>
              <w:pStyle w:val="TableParagraph"/>
              <w:spacing w:line="480" w:lineRule="auto"/>
              <w:ind w:right="102"/>
              <w:rPr>
                <w:sz w:val="24"/>
                <w:lang w:val="ru-RU"/>
              </w:rPr>
            </w:pPr>
            <w:r w:rsidRPr="00A806AA">
              <w:rPr>
                <w:sz w:val="24"/>
                <w:lang w:val="ru-RU"/>
              </w:rPr>
              <w:t>Если вы считаете, что возникло другое серьезное послеоперационное осложнение, не отраженное в приведенных выше вариантах,</w:t>
            </w:r>
          </w:p>
          <w:p w14:paraId="3FF19672" w14:textId="77777777" w:rsidR="00EA4F40" w:rsidRDefault="00EA4F40" w:rsidP="00396D59">
            <w:pPr>
              <w:pStyle w:val="TableParagraph"/>
              <w:spacing w:before="4"/>
              <w:rPr>
                <w:sz w:val="24"/>
              </w:rPr>
            </w:pPr>
            <w:r w:rsidRPr="00A806AA">
              <w:rPr>
                <w:sz w:val="24"/>
              </w:rPr>
              <w:t>пожалуйста, укажите:</w:t>
            </w:r>
          </w:p>
        </w:tc>
        <w:tc>
          <w:tcPr>
            <w:tcW w:w="5402" w:type="dxa"/>
          </w:tcPr>
          <w:p w14:paraId="3225574D" w14:textId="77777777" w:rsidR="00EA4F40" w:rsidRPr="00A806AA" w:rsidRDefault="00EA4F40" w:rsidP="00396D59">
            <w:pPr>
              <w:pStyle w:val="TableParagraph"/>
              <w:rPr>
                <w:sz w:val="24"/>
                <w:lang w:val="kk-KZ"/>
              </w:rPr>
            </w:pPr>
            <w:r>
              <w:rPr>
                <w:spacing w:val="-4"/>
                <w:sz w:val="24"/>
                <w:lang w:val="kk-KZ"/>
              </w:rPr>
              <w:t>Текст</w:t>
            </w:r>
          </w:p>
        </w:tc>
      </w:tr>
      <w:tr w:rsidR="00EA4F40" w14:paraId="42C60EC9" w14:textId="77777777" w:rsidTr="00396D59">
        <w:trPr>
          <w:trHeight w:val="5521"/>
        </w:trPr>
        <w:tc>
          <w:tcPr>
            <w:tcW w:w="4137" w:type="dxa"/>
          </w:tcPr>
          <w:p w14:paraId="68C81FF1" w14:textId="77777777" w:rsidR="00EA4F40" w:rsidRPr="00A806AA" w:rsidRDefault="00EA4F40" w:rsidP="00396D59">
            <w:pPr>
              <w:pStyle w:val="TableParagraph"/>
              <w:spacing w:line="480" w:lineRule="auto"/>
              <w:ind w:right="623"/>
              <w:rPr>
                <w:sz w:val="24"/>
                <w:lang w:val="ru-RU"/>
              </w:rPr>
            </w:pPr>
            <w:r w:rsidRPr="00A806AA">
              <w:rPr>
                <w:sz w:val="24"/>
                <w:lang w:val="ru-RU"/>
              </w:rPr>
              <w:t>Если послеоперационным осложнением была повторная госпитализация, укажите причину повторной госпитализации:</w:t>
            </w:r>
          </w:p>
          <w:p w14:paraId="607E5A75" w14:textId="77777777" w:rsidR="00EA4F40" w:rsidRPr="00A806AA" w:rsidRDefault="00EA4F40" w:rsidP="00396D59">
            <w:pPr>
              <w:pStyle w:val="TableParagraph"/>
              <w:spacing w:line="480" w:lineRule="auto"/>
              <w:ind w:right="623"/>
              <w:rPr>
                <w:sz w:val="24"/>
                <w:lang w:val="ru-RU"/>
              </w:rPr>
            </w:pPr>
          </w:p>
          <w:p w14:paraId="6A6128A5" w14:textId="77777777" w:rsidR="00EA4F40" w:rsidRDefault="00EA4F40" w:rsidP="00396D59">
            <w:pPr>
              <w:pStyle w:val="TableParagraph"/>
              <w:spacing w:before="0"/>
              <w:rPr>
                <w:sz w:val="24"/>
              </w:rPr>
            </w:pPr>
            <w:r w:rsidRPr="00A806AA">
              <w:rPr>
                <w:sz w:val="24"/>
              </w:rPr>
              <w:t>(Выберите все подходящие варианты)</w:t>
            </w:r>
          </w:p>
        </w:tc>
        <w:tc>
          <w:tcPr>
            <w:tcW w:w="5402" w:type="dxa"/>
          </w:tcPr>
          <w:p w14:paraId="2C614298"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Недостаточный прием пищи (включая обезвоживание или рвоту) /</w:t>
            </w:r>
          </w:p>
          <w:p w14:paraId="2A449657"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Обезболивание /</w:t>
            </w:r>
          </w:p>
          <w:p w14:paraId="24484845"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Тонзиллярное кровотечение /</w:t>
            </w:r>
          </w:p>
          <w:p w14:paraId="04094F8B"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Послеоперационная инфекция (например, инфекция нижних дыхательных путей) /</w:t>
            </w:r>
          </w:p>
          <w:p w14:paraId="743D3E1E" w14:textId="77777777" w:rsidR="00EA4F40" w:rsidRDefault="00EA4F40" w:rsidP="00EA4F40">
            <w:pPr>
              <w:pStyle w:val="TableParagraph"/>
              <w:numPr>
                <w:ilvl w:val="0"/>
                <w:numId w:val="12"/>
              </w:numPr>
              <w:tabs>
                <w:tab w:val="left" w:pos="382"/>
              </w:tabs>
              <w:spacing w:line="477" w:lineRule="auto"/>
              <w:ind w:left="241" w:right="484" w:firstLine="11"/>
              <w:rPr>
                <w:sz w:val="24"/>
                <w:lang w:val="ru-RU"/>
              </w:rPr>
            </w:pPr>
            <w:r w:rsidRPr="00A806AA">
              <w:rPr>
                <w:sz w:val="24"/>
                <w:lang w:val="ru-RU"/>
              </w:rPr>
              <w:t>Необходимость незапланированной ларинготрахеальной интубации (отличается от интубации, которая могла потребоваться при повторной операции)</w:t>
            </w:r>
          </w:p>
          <w:p w14:paraId="6C84EEB2" w14:textId="77777777" w:rsidR="00EA4F40" w:rsidRPr="00A806AA" w:rsidRDefault="00EA4F40" w:rsidP="00EA4F40">
            <w:pPr>
              <w:pStyle w:val="TableParagraph"/>
              <w:numPr>
                <w:ilvl w:val="0"/>
                <w:numId w:val="12"/>
              </w:numPr>
              <w:tabs>
                <w:tab w:val="left" w:pos="382"/>
              </w:tabs>
              <w:spacing w:line="477" w:lineRule="auto"/>
              <w:ind w:left="241" w:right="2415" w:firstLine="11"/>
              <w:rPr>
                <w:sz w:val="24"/>
                <w:lang w:val="ru-RU"/>
              </w:rPr>
            </w:pPr>
            <w:r w:rsidRPr="00A806AA">
              <w:rPr>
                <w:sz w:val="24"/>
              </w:rPr>
              <w:t>Другое</w:t>
            </w:r>
          </w:p>
        </w:tc>
      </w:tr>
      <w:tr w:rsidR="00EA4F40" w14:paraId="0FCA5355" w14:textId="77777777" w:rsidTr="00396D59">
        <w:trPr>
          <w:trHeight w:val="3311"/>
        </w:trPr>
        <w:tc>
          <w:tcPr>
            <w:tcW w:w="4137" w:type="dxa"/>
          </w:tcPr>
          <w:p w14:paraId="4332130E" w14:textId="77777777" w:rsidR="00EA4F40" w:rsidRDefault="00EA4F40" w:rsidP="00396D59">
            <w:pPr>
              <w:pStyle w:val="TableParagraph"/>
              <w:spacing w:line="477" w:lineRule="auto"/>
              <w:rPr>
                <w:sz w:val="24"/>
              </w:rPr>
            </w:pPr>
            <w:r w:rsidRPr="001402E4">
              <w:rPr>
                <w:sz w:val="24"/>
              </w:rPr>
              <w:lastRenderedPageBreak/>
              <w:t>Стратегия лечения послеоперационного кровотечения:</w:t>
            </w:r>
          </w:p>
        </w:tc>
        <w:tc>
          <w:tcPr>
            <w:tcW w:w="5402" w:type="dxa"/>
          </w:tcPr>
          <w:p w14:paraId="7311D859" w14:textId="77777777" w:rsidR="00EA4F40" w:rsidRPr="001402E4" w:rsidRDefault="00EA4F40" w:rsidP="00396D59">
            <w:pPr>
              <w:pStyle w:val="TableParagraph"/>
              <w:spacing w:line="477" w:lineRule="auto"/>
              <w:ind w:right="1576"/>
              <w:rPr>
                <w:sz w:val="24"/>
              </w:rPr>
            </w:pPr>
            <w:r w:rsidRPr="001402E4">
              <w:rPr>
                <w:sz w:val="24"/>
              </w:rPr>
              <w:t>Без вмешательства (наблюдение) / Консервативные меры</w:t>
            </w:r>
          </w:p>
          <w:p w14:paraId="0EA5CD7D" w14:textId="77777777" w:rsidR="00EA4F40" w:rsidRPr="001402E4" w:rsidRDefault="00EA4F40" w:rsidP="00396D59">
            <w:pPr>
              <w:pStyle w:val="TableParagraph"/>
              <w:spacing w:line="477" w:lineRule="auto"/>
              <w:ind w:right="1576"/>
              <w:rPr>
                <w:sz w:val="24"/>
                <w:lang w:val="ru-RU"/>
              </w:rPr>
            </w:pPr>
            <w:r w:rsidRPr="001402E4">
              <w:rPr>
                <w:sz w:val="24"/>
                <w:lang w:val="ru-RU"/>
              </w:rPr>
              <w:t>(например, внутривенная регидратация, медикаментозное лечение или прямое давление) /</w:t>
            </w:r>
          </w:p>
          <w:p w14:paraId="09C8F155" w14:textId="77777777" w:rsidR="00EA4F40" w:rsidRPr="001402E4" w:rsidRDefault="00EA4F40" w:rsidP="00396D59">
            <w:pPr>
              <w:pStyle w:val="TableParagraph"/>
              <w:spacing w:line="477" w:lineRule="auto"/>
              <w:ind w:right="1576"/>
              <w:rPr>
                <w:sz w:val="24"/>
              </w:rPr>
            </w:pPr>
            <w:r w:rsidRPr="001402E4">
              <w:rPr>
                <w:sz w:val="24"/>
              </w:rPr>
              <w:t>Хирургическ</w:t>
            </w:r>
            <w:r>
              <w:rPr>
                <w:sz w:val="24"/>
                <w:lang w:val="ru-RU"/>
              </w:rPr>
              <w:t>ая</w:t>
            </w:r>
            <w:r w:rsidRPr="001402E4">
              <w:rPr>
                <w:sz w:val="24"/>
              </w:rPr>
              <w:t xml:space="preserve"> </w:t>
            </w:r>
            <w:r>
              <w:rPr>
                <w:sz w:val="24"/>
                <w:lang w:val="ru-RU"/>
              </w:rPr>
              <w:t>остановка</w:t>
            </w:r>
            <w:r w:rsidRPr="001402E4">
              <w:rPr>
                <w:sz w:val="24"/>
              </w:rPr>
              <w:t xml:space="preserve"> кровотечения</w:t>
            </w:r>
          </w:p>
          <w:p w14:paraId="7CDEF0D7" w14:textId="77777777" w:rsidR="00EA4F40" w:rsidRDefault="00EA4F40" w:rsidP="00396D59">
            <w:pPr>
              <w:pStyle w:val="TableParagraph"/>
              <w:spacing w:before="0"/>
              <w:rPr>
                <w:sz w:val="24"/>
              </w:rPr>
            </w:pPr>
            <w:r w:rsidRPr="001402E4">
              <w:rPr>
                <w:sz w:val="24"/>
              </w:rPr>
              <w:t>Другое</w:t>
            </w:r>
          </w:p>
        </w:tc>
      </w:tr>
      <w:tr w:rsidR="00EA4F40" w:rsidRPr="00EA4F40" w14:paraId="6BD51393" w14:textId="77777777" w:rsidTr="00396D59">
        <w:trPr>
          <w:trHeight w:val="1812"/>
        </w:trPr>
        <w:tc>
          <w:tcPr>
            <w:tcW w:w="4137" w:type="dxa"/>
          </w:tcPr>
          <w:p w14:paraId="5FEB94A8" w14:textId="77777777" w:rsidR="00EA4F40" w:rsidRDefault="00EA4F40" w:rsidP="00396D59">
            <w:pPr>
              <w:pStyle w:val="TableParagraph"/>
              <w:spacing w:line="360" w:lineRule="auto"/>
              <w:rPr>
                <w:sz w:val="24"/>
              </w:rPr>
            </w:pPr>
            <w:r w:rsidRPr="001402E4">
              <w:rPr>
                <w:sz w:val="24"/>
              </w:rPr>
              <w:t>Сроки послеоперационного кровотечения</w:t>
            </w:r>
          </w:p>
        </w:tc>
        <w:tc>
          <w:tcPr>
            <w:tcW w:w="5402" w:type="dxa"/>
          </w:tcPr>
          <w:p w14:paraId="6BB2D462" w14:textId="77777777" w:rsidR="00EA4F40" w:rsidRDefault="00EA4F40" w:rsidP="00396D59">
            <w:pPr>
              <w:pStyle w:val="TableParagraph"/>
              <w:spacing w:line="360" w:lineRule="auto"/>
              <w:rPr>
                <w:sz w:val="24"/>
                <w:lang w:val="ru-RU"/>
              </w:rPr>
            </w:pPr>
          </w:p>
          <w:p w14:paraId="468AAE42" w14:textId="77777777" w:rsidR="00EA4F40" w:rsidRPr="001402E4" w:rsidRDefault="00EA4F40" w:rsidP="00396D59">
            <w:pPr>
              <w:pStyle w:val="TableParagraph"/>
              <w:spacing w:line="360" w:lineRule="auto"/>
              <w:rPr>
                <w:sz w:val="24"/>
                <w:lang w:val="ru-RU"/>
              </w:rPr>
            </w:pPr>
            <w:r w:rsidRPr="001402E4">
              <w:rPr>
                <w:sz w:val="24"/>
                <w:lang w:val="ru-RU"/>
              </w:rPr>
              <w:t>Первичная (менее 24 часов после завершения операции)/</w:t>
            </w:r>
          </w:p>
          <w:p w14:paraId="514C0127" w14:textId="77777777" w:rsidR="00EA4F40" w:rsidRPr="001402E4" w:rsidRDefault="00EA4F40" w:rsidP="00396D59">
            <w:pPr>
              <w:pStyle w:val="TableParagraph"/>
              <w:spacing w:line="360" w:lineRule="auto"/>
              <w:rPr>
                <w:sz w:val="24"/>
                <w:lang w:val="ru-RU"/>
              </w:rPr>
            </w:pPr>
            <w:r w:rsidRPr="001402E4">
              <w:rPr>
                <w:sz w:val="24"/>
                <w:lang w:val="ru-RU"/>
              </w:rPr>
              <w:t>Вторичная (более 24 часов после завершения</w:t>
            </w:r>
            <w:r>
              <w:rPr>
                <w:sz w:val="24"/>
                <w:lang w:val="ru-RU"/>
              </w:rPr>
              <w:t xml:space="preserve"> </w:t>
            </w:r>
            <w:r w:rsidRPr="001402E4">
              <w:rPr>
                <w:sz w:val="24"/>
                <w:lang w:val="ru-RU"/>
              </w:rPr>
              <w:t>операции)</w:t>
            </w:r>
          </w:p>
        </w:tc>
      </w:tr>
      <w:tr w:rsidR="00EA4F40" w14:paraId="762918BA" w14:textId="77777777" w:rsidTr="00396D59">
        <w:trPr>
          <w:trHeight w:val="1105"/>
        </w:trPr>
        <w:tc>
          <w:tcPr>
            <w:tcW w:w="4137" w:type="dxa"/>
          </w:tcPr>
          <w:p w14:paraId="685CE982" w14:textId="77777777" w:rsidR="00EA4F40" w:rsidRPr="001402E4" w:rsidRDefault="00EA4F40" w:rsidP="00396D59">
            <w:pPr>
              <w:pStyle w:val="TableParagraph"/>
              <w:spacing w:before="274" w:line="360" w:lineRule="auto"/>
              <w:rPr>
                <w:sz w:val="24"/>
                <w:lang w:val="ru-RU"/>
              </w:rPr>
            </w:pPr>
            <w:r w:rsidRPr="001402E4">
              <w:rPr>
                <w:sz w:val="24"/>
                <w:lang w:val="ru-RU"/>
              </w:rPr>
              <w:t>Если требуется другое вмешательство при послеоперационном кровотечении, пожалуйста, укажите:</w:t>
            </w:r>
          </w:p>
        </w:tc>
        <w:tc>
          <w:tcPr>
            <w:tcW w:w="5402" w:type="dxa"/>
          </w:tcPr>
          <w:p w14:paraId="4F770AD9" w14:textId="77777777" w:rsidR="00EA4F40" w:rsidRDefault="00EA4F40" w:rsidP="00396D59">
            <w:pPr>
              <w:pStyle w:val="TableParagraph"/>
              <w:rPr>
                <w:spacing w:val="-4"/>
                <w:sz w:val="24"/>
                <w:lang w:val="ru-RU"/>
              </w:rPr>
            </w:pPr>
          </w:p>
          <w:p w14:paraId="24E812E1" w14:textId="77777777" w:rsidR="00EA4F40" w:rsidRPr="001402E4" w:rsidRDefault="00EA4F40" w:rsidP="00396D59">
            <w:pPr>
              <w:pStyle w:val="TableParagraph"/>
              <w:rPr>
                <w:sz w:val="24"/>
                <w:lang w:val="ru-RU"/>
              </w:rPr>
            </w:pPr>
            <w:r>
              <w:rPr>
                <w:spacing w:val="-4"/>
                <w:sz w:val="24"/>
                <w:lang w:val="ru-RU"/>
              </w:rPr>
              <w:t>Текст</w:t>
            </w:r>
          </w:p>
        </w:tc>
      </w:tr>
      <w:tr w:rsidR="00EA4F40" w14:paraId="429C6681" w14:textId="77777777" w:rsidTr="00396D59">
        <w:trPr>
          <w:trHeight w:val="549"/>
        </w:trPr>
        <w:tc>
          <w:tcPr>
            <w:tcW w:w="4137" w:type="dxa"/>
          </w:tcPr>
          <w:p w14:paraId="21A6935B" w14:textId="77777777" w:rsidR="00EA4F40" w:rsidRDefault="00EA4F40" w:rsidP="00396D59">
            <w:pPr>
              <w:pStyle w:val="TableParagraph"/>
              <w:rPr>
                <w:sz w:val="24"/>
                <w:lang w:val="ru-RU"/>
              </w:rPr>
            </w:pPr>
            <w:r w:rsidRPr="001402E4">
              <w:rPr>
                <w:sz w:val="24"/>
                <w:lang w:val="ru-RU"/>
              </w:rPr>
              <w:t>Послеоперационная смертность/смерть в течение 30 дней</w:t>
            </w:r>
          </w:p>
          <w:p w14:paraId="0E6FC03C" w14:textId="77777777" w:rsidR="00EA4F40" w:rsidRPr="001402E4" w:rsidRDefault="00EA4F40" w:rsidP="00396D59">
            <w:pPr>
              <w:pStyle w:val="TableParagraph"/>
              <w:rPr>
                <w:sz w:val="24"/>
                <w:lang w:val="ru-RU"/>
              </w:rPr>
            </w:pPr>
          </w:p>
        </w:tc>
        <w:tc>
          <w:tcPr>
            <w:tcW w:w="5402" w:type="dxa"/>
          </w:tcPr>
          <w:p w14:paraId="702E7DC8" w14:textId="77777777" w:rsidR="00EA4F40" w:rsidRPr="001402E4" w:rsidRDefault="00EA4F40" w:rsidP="00396D59">
            <w:pPr>
              <w:pStyle w:val="TableParagraph"/>
              <w:rPr>
                <w:sz w:val="24"/>
                <w:lang w:val="ru-RU"/>
              </w:rPr>
            </w:pPr>
            <w:r>
              <w:rPr>
                <w:sz w:val="24"/>
                <w:lang w:val="ru-RU"/>
              </w:rPr>
              <w:t>Да</w:t>
            </w:r>
            <w:r>
              <w:rPr>
                <w:sz w:val="24"/>
              </w:rPr>
              <w:t xml:space="preserve"> /</w:t>
            </w:r>
            <w:r>
              <w:rPr>
                <w:spacing w:val="-2"/>
                <w:sz w:val="24"/>
              </w:rPr>
              <w:t xml:space="preserve"> </w:t>
            </w:r>
            <w:r>
              <w:rPr>
                <w:spacing w:val="-2"/>
                <w:sz w:val="24"/>
                <w:lang w:val="ru-RU"/>
              </w:rPr>
              <w:t>Нет</w:t>
            </w:r>
          </w:p>
        </w:tc>
      </w:tr>
    </w:tbl>
    <w:p w14:paraId="05153EA8" w14:textId="77777777" w:rsidR="00EA4F40" w:rsidRDefault="00EA4F40" w:rsidP="00EA4F40">
      <w:pPr>
        <w:pStyle w:val="TableParagraph"/>
        <w:rPr>
          <w:sz w:val="24"/>
        </w:rPr>
        <w:sectPr w:rsidR="00EA4F40" w:rsidSect="00EA4F40">
          <w:footerReference w:type="default" r:id="rId26"/>
          <w:pgSz w:w="12240" w:h="15840"/>
          <w:pgMar w:top="1420" w:right="1080" w:bottom="940" w:left="1440" w:header="0" w:footer="759"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7"/>
        <w:gridCol w:w="5402"/>
      </w:tblGrid>
      <w:tr w:rsidR="00EA4F40" w14:paraId="55203063" w14:textId="77777777" w:rsidTr="00396D59">
        <w:trPr>
          <w:trHeight w:val="1105"/>
        </w:trPr>
        <w:tc>
          <w:tcPr>
            <w:tcW w:w="4137" w:type="dxa"/>
          </w:tcPr>
          <w:p w14:paraId="1B1153B4" w14:textId="77777777" w:rsidR="00EA4F40" w:rsidRPr="001402E4" w:rsidRDefault="00EA4F40" w:rsidP="00396D59">
            <w:pPr>
              <w:pStyle w:val="TableParagraph"/>
              <w:spacing w:before="274" w:line="360" w:lineRule="auto"/>
              <w:rPr>
                <w:sz w:val="24"/>
                <w:lang w:val="ru-RU"/>
              </w:rPr>
            </w:pPr>
            <w:r w:rsidRPr="001402E4">
              <w:rPr>
                <w:sz w:val="24"/>
                <w:lang w:val="ru-RU"/>
              </w:rPr>
              <w:lastRenderedPageBreak/>
              <w:t>Пожалуйста, опишите послеоперационную причину смерти (как можно подробнее):</w:t>
            </w:r>
          </w:p>
        </w:tc>
        <w:tc>
          <w:tcPr>
            <w:tcW w:w="5402" w:type="dxa"/>
          </w:tcPr>
          <w:p w14:paraId="02C4DB5D" w14:textId="77777777" w:rsidR="00EA4F40" w:rsidRPr="001402E4" w:rsidRDefault="00EA4F40" w:rsidP="00396D59">
            <w:pPr>
              <w:pStyle w:val="TableParagraph"/>
              <w:rPr>
                <w:sz w:val="24"/>
                <w:lang w:val="ru-RU"/>
              </w:rPr>
            </w:pPr>
            <w:r>
              <w:rPr>
                <w:spacing w:val="-4"/>
                <w:sz w:val="24"/>
                <w:lang w:val="ru-RU"/>
              </w:rPr>
              <w:t>Текст</w:t>
            </w:r>
          </w:p>
        </w:tc>
      </w:tr>
    </w:tbl>
    <w:p w14:paraId="61556749" w14:textId="77777777" w:rsidR="00EA4F40" w:rsidRPr="00EA4F40" w:rsidRDefault="00EA4F40" w:rsidP="00EA4F40">
      <w:pPr>
        <w:rPr>
          <w:lang w:val="ru-RU"/>
        </w:rPr>
      </w:pPr>
    </w:p>
    <w:p w14:paraId="77F01DCD" w14:textId="77777777" w:rsidR="00AB1458" w:rsidRDefault="00AB1458" w:rsidP="00AB1458">
      <w:pPr>
        <w:pStyle w:val="ac"/>
        <w:spacing w:before="43"/>
        <w:rPr>
          <w:b/>
          <w:sz w:val="20"/>
        </w:rPr>
      </w:pPr>
    </w:p>
    <w:p w14:paraId="7701F6D4" w14:textId="77777777" w:rsidR="00AB1458" w:rsidRDefault="00AB1458" w:rsidP="00AB1458">
      <w:pPr>
        <w:pStyle w:val="TableParagraph"/>
        <w:spacing w:line="556" w:lineRule="exact"/>
        <w:rPr>
          <w:sz w:val="24"/>
        </w:rPr>
        <w:sectPr w:rsidR="00AB1458" w:rsidSect="00AB1458">
          <w:pgSz w:w="12240" w:h="15840"/>
          <w:pgMar w:top="1380" w:right="1080" w:bottom="940" w:left="1080" w:header="0" w:footer="759" w:gutter="0"/>
          <w:cols w:space="720"/>
        </w:sectPr>
      </w:pPr>
    </w:p>
    <w:p w14:paraId="6F488E59"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3793DAEB" w14:textId="77777777" w:rsidR="00AB1458" w:rsidRDefault="00AB1458" w:rsidP="00AB1458">
      <w:pPr>
        <w:pStyle w:val="TableParagraph"/>
        <w:spacing w:line="550" w:lineRule="atLeast"/>
        <w:rPr>
          <w:sz w:val="24"/>
        </w:rPr>
        <w:sectPr w:rsidR="00AB1458" w:rsidSect="00AB1458">
          <w:type w:val="continuous"/>
          <w:pgSz w:w="12240" w:h="15840"/>
          <w:pgMar w:top="1420" w:right="1080" w:bottom="940" w:left="1080" w:header="0" w:footer="759" w:gutter="0"/>
          <w:cols w:space="720"/>
        </w:sectPr>
      </w:pPr>
    </w:p>
    <w:p w14:paraId="4C184BC4"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5D38ADB9" w14:textId="77777777" w:rsidR="00AB1458" w:rsidRDefault="00AB1458" w:rsidP="00AB1458">
      <w:pPr>
        <w:pStyle w:val="TableParagraph"/>
        <w:spacing w:line="477" w:lineRule="auto"/>
        <w:rPr>
          <w:sz w:val="24"/>
        </w:rPr>
        <w:sectPr w:rsidR="00AB1458" w:rsidSect="00AB1458">
          <w:type w:val="continuous"/>
          <w:pgSz w:w="12240" w:h="15840"/>
          <w:pgMar w:top="1420" w:right="1080" w:bottom="940" w:left="1080" w:header="0" w:footer="759" w:gutter="0"/>
          <w:cols w:space="720"/>
        </w:sectPr>
      </w:pPr>
    </w:p>
    <w:p w14:paraId="3C87747E"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1367AF09"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70B2FDA1"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04601A97"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75E8D683" w14:textId="7C720304" w:rsidR="00AB1458" w:rsidRDefault="00EA4F40" w:rsidP="00AB1458">
      <w:pPr>
        <w:pStyle w:val="1"/>
      </w:pPr>
      <w:bookmarkStart w:id="11" w:name="_TOC_250000"/>
      <w:bookmarkEnd w:id="11"/>
      <w:r>
        <w:rPr>
          <w:spacing w:val="-2"/>
          <w:lang w:val="ru-RU"/>
        </w:rPr>
        <w:lastRenderedPageBreak/>
        <w:t>Список литературы</w:t>
      </w:r>
      <w:r w:rsidR="00AB1458">
        <w:rPr>
          <w:spacing w:val="-2"/>
        </w:rPr>
        <w:t>:</w:t>
      </w:r>
    </w:p>
    <w:p w14:paraId="007A609F" w14:textId="77777777" w:rsidR="00AB1458" w:rsidRDefault="00AB1458" w:rsidP="00AB1458">
      <w:pPr>
        <w:pStyle w:val="a7"/>
        <w:numPr>
          <w:ilvl w:val="0"/>
          <w:numId w:val="1"/>
        </w:numPr>
        <w:tabs>
          <w:tab w:val="left" w:pos="740"/>
          <w:tab w:val="left" w:pos="746"/>
        </w:tabs>
        <w:spacing w:before="274" w:line="480" w:lineRule="auto"/>
        <w:ind w:right="855" w:hanging="386"/>
        <w:contextualSpacing w:val="0"/>
        <w:rPr>
          <w:sz w:val="24"/>
        </w:rPr>
      </w:pPr>
      <w:r>
        <w:rPr>
          <w:sz w:val="24"/>
        </w:rPr>
        <w:t>Global Otolaryngology-Head And Neck Surgery Initiative</w:t>
      </w:r>
      <w:r>
        <w:rPr>
          <w:spacing w:val="40"/>
          <w:sz w:val="24"/>
        </w:rPr>
        <w:t xml:space="preserve"> </w:t>
      </w:r>
      <w:r>
        <w:rPr>
          <w:sz w:val="24"/>
        </w:rPr>
        <w:t>null. Building Bridges and Fostering</w:t>
      </w:r>
      <w:r>
        <w:rPr>
          <w:spacing w:val="-6"/>
          <w:sz w:val="24"/>
        </w:rPr>
        <w:t xml:space="preserve"> </w:t>
      </w:r>
      <w:r>
        <w:rPr>
          <w:sz w:val="24"/>
        </w:rPr>
        <w:t>Health</w:t>
      </w:r>
      <w:r>
        <w:rPr>
          <w:spacing w:val="-3"/>
          <w:sz w:val="24"/>
        </w:rPr>
        <w:t xml:space="preserve"> </w:t>
      </w:r>
      <w:r>
        <w:rPr>
          <w:sz w:val="24"/>
        </w:rPr>
        <w:t>Equity</w:t>
      </w:r>
      <w:r>
        <w:rPr>
          <w:spacing w:val="-3"/>
          <w:sz w:val="24"/>
        </w:rPr>
        <w:t xml:space="preserve"> </w:t>
      </w:r>
      <w:r>
        <w:rPr>
          <w:sz w:val="24"/>
        </w:rPr>
        <w:t>Through</w:t>
      </w:r>
      <w:r>
        <w:rPr>
          <w:spacing w:val="-6"/>
          <w:sz w:val="24"/>
        </w:rPr>
        <w:t xml:space="preserve"> </w:t>
      </w:r>
      <w:r>
        <w:rPr>
          <w:sz w:val="24"/>
        </w:rPr>
        <w:t>Research:</w:t>
      </w:r>
      <w:r>
        <w:rPr>
          <w:spacing w:val="-8"/>
          <w:sz w:val="24"/>
        </w:rPr>
        <w:t xml:space="preserve"> </w:t>
      </w:r>
      <w:r>
        <w:rPr>
          <w:sz w:val="24"/>
        </w:rPr>
        <w:t>The</w:t>
      </w:r>
      <w:r>
        <w:rPr>
          <w:spacing w:val="-4"/>
          <w:sz w:val="24"/>
        </w:rPr>
        <w:t xml:space="preserve"> </w:t>
      </w:r>
      <w:r>
        <w:rPr>
          <w:sz w:val="24"/>
        </w:rPr>
        <w:t>Global</w:t>
      </w:r>
      <w:r>
        <w:rPr>
          <w:spacing w:val="-8"/>
          <w:sz w:val="24"/>
        </w:rPr>
        <w:t xml:space="preserve"> </w:t>
      </w:r>
      <w:r>
        <w:rPr>
          <w:sz w:val="24"/>
        </w:rPr>
        <w:t>Otolaryngology-Head</w:t>
      </w:r>
      <w:r>
        <w:rPr>
          <w:spacing w:val="-6"/>
          <w:sz w:val="24"/>
        </w:rPr>
        <w:t xml:space="preserve"> </w:t>
      </w:r>
      <w:r>
        <w:rPr>
          <w:sz w:val="24"/>
        </w:rPr>
        <w:t>and</w:t>
      </w:r>
      <w:r>
        <w:rPr>
          <w:spacing w:val="-6"/>
          <w:sz w:val="24"/>
        </w:rPr>
        <w:t xml:space="preserve"> </w:t>
      </w:r>
      <w:r>
        <w:rPr>
          <w:sz w:val="24"/>
        </w:rPr>
        <w:t xml:space="preserve">Neck Surgery Initiative. </w:t>
      </w:r>
      <w:r>
        <w:rPr>
          <w:i/>
          <w:sz w:val="24"/>
        </w:rPr>
        <w:t>World J Surg</w:t>
      </w:r>
      <w:r>
        <w:rPr>
          <w:sz w:val="24"/>
        </w:rPr>
        <w:t>. 2025;49(6):1391-1393. doi:10.1002/wjs.12568</w:t>
      </w:r>
    </w:p>
    <w:p w14:paraId="71D95F24" w14:textId="77777777" w:rsidR="00AB1458" w:rsidRDefault="00AB1458" w:rsidP="00AB1458">
      <w:pPr>
        <w:pStyle w:val="a7"/>
        <w:numPr>
          <w:ilvl w:val="0"/>
          <w:numId w:val="1"/>
        </w:numPr>
        <w:tabs>
          <w:tab w:val="left" w:pos="740"/>
          <w:tab w:val="left" w:pos="746"/>
        </w:tabs>
        <w:spacing w:before="245" w:line="477" w:lineRule="auto"/>
        <w:ind w:right="379" w:hanging="386"/>
        <w:contextualSpacing w:val="0"/>
        <w:rPr>
          <w:sz w:val="24"/>
        </w:rPr>
      </w:pPr>
      <w:r>
        <w:rPr>
          <w:sz w:val="24"/>
        </w:rPr>
        <w:t>Nuss S, Patterson RH, Cahill GL, et al. Delphi Method Consensus on Priority Global Otolaryngology-Head</w:t>
      </w:r>
      <w:r>
        <w:rPr>
          <w:spacing w:val="-2"/>
          <w:sz w:val="24"/>
        </w:rPr>
        <w:t xml:space="preserve"> </w:t>
      </w:r>
      <w:r>
        <w:rPr>
          <w:sz w:val="24"/>
        </w:rPr>
        <w:t>and</w:t>
      </w:r>
      <w:r>
        <w:rPr>
          <w:spacing w:val="-6"/>
          <w:sz w:val="24"/>
        </w:rPr>
        <w:t xml:space="preserve"> </w:t>
      </w:r>
      <w:r>
        <w:rPr>
          <w:sz w:val="24"/>
        </w:rPr>
        <w:t>Neck</w:t>
      </w:r>
      <w:r>
        <w:rPr>
          <w:spacing w:val="-6"/>
          <w:sz w:val="24"/>
        </w:rPr>
        <w:t xml:space="preserve"> </w:t>
      </w:r>
      <w:r>
        <w:rPr>
          <w:sz w:val="24"/>
        </w:rPr>
        <w:t>Surgery</w:t>
      </w:r>
      <w:r>
        <w:rPr>
          <w:spacing w:val="-6"/>
          <w:sz w:val="24"/>
        </w:rPr>
        <w:t xml:space="preserve"> </w:t>
      </w:r>
      <w:r>
        <w:rPr>
          <w:sz w:val="24"/>
        </w:rPr>
        <w:t>Conditions</w:t>
      </w:r>
      <w:r>
        <w:rPr>
          <w:spacing w:val="-5"/>
          <w:sz w:val="24"/>
        </w:rPr>
        <w:t xml:space="preserve"> </w:t>
      </w:r>
      <w:r>
        <w:rPr>
          <w:sz w:val="24"/>
        </w:rPr>
        <w:t>and</w:t>
      </w:r>
      <w:r>
        <w:rPr>
          <w:spacing w:val="-6"/>
          <w:sz w:val="24"/>
        </w:rPr>
        <w:t xml:space="preserve"> </w:t>
      </w:r>
      <w:r>
        <w:rPr>
          <w:sz w:val="24"/>
        </w:rPr>
        <w:t>Procedures.</w:t>
      </w:r>
      <w:r>
        <w:rPr>
          <w:spacing w:val="-3"/>
          <w:sz w:val="24"/>
        </w:rPr>
        <w:t xml:space="preserve"> </w:t>
      </w:r>
      <w:r>
        <w:rPr>
          <w:i/>
          <w:sz w:val="24"/>
        </w:rPr>
        <w:t>Otolaryngol</w:t>
      </w:r>
      <w:r>
        <w:rPr>
          <w:i/>
          <w:spacing w:val="-8"/>
          <w:sz w:val="24"/>
        </w:rPr>
        <w:t xml:space="preserve"> </w:t>
      </w:r>
      <w:r>
        <w:rPr>
          <w:i/>
          <w:sz w:val="24"/>
        </w:rPr>
        <w:t>Head</w:t>
      </w:r>
      <w:r>
        <w:rPr>
          <w:i/>
          <w:spacing w:val="-6"/>
          <w:sz w:val="24"/>
        </w:rPr>
        <w:t xml:space="preserve"> </w:t>
      </w:r>
      <w:r>
        <w:rPr>
          <w:i/>
          <w:sz w:val="24"/>
        </w:rPr>
        <w:t>Neck Surg</w:t>
      </w:r>
      <w:r>
        <w:rPr>
          <w:sz w:val="24"/>
        </w:rPr>
        <w:t>. 2022;167(4):669-677. doi:10.1177/01945998211073705</w:t>
      </w:r>
    </w:p>
    <w:p w14:paraId="3B23EECD" w14:textId="77777777" w:rsidR="00AB1458" w:rsidRDefault="00AB1458" w:rsidP="00AB1458">
      <w:pPr>
        <w:pStyle w:val="a7"/>
        <w:numPr>
          <w:ilvl w:val="0"/>
          <w:numId w:val="1"/>
        </w:numPr>
        <w:tabs>
          <w:tab w:val="left" w:pos="740"/>
          <w:tab w:val="left" w:pos="746"/>
        </w:tabs>
        <w:spacing w:before="248" w:line="480" w:lineRule="auto"/>
        <w:ind w:right="379" w:hanging="386"/>
        <w:contextualSpacing w:val="0"/>
        <w:rPr>
          <w:sz w:val="24"/>
        </w:rPr>
      </w:pPr>
      <w:r>
        <w:rPr>
          <w:sz w:val="24"/>
        </w:rPr>
        <w:t>Nuss S, Cahill GL, Limenh W, Wiedermann J. Developing Consensus on Priority Pediatric Otolaryngology-Head</w:t>
      </w:r>
      <w:r>
        <w:rPr>
          <w:spacing w:val="-2"/>
          <w:sz w:val="24"/>
        </w:rPr>
        <w:t xml:space="preserve"> </w:t>
      </w:r>
      <w:r>
        <w:rPr>
          <w:sz w:val="24"/>
        </w:rPr>
        <w:t>and</w:t>
      </w:r>
      <w:r>
        <w:rPr>
          <w:spacing w:val="-6"/>
          <w:sz w:val="24"/>
        </w:rPr>
        <w:t xml:space="preserve"> </w:t>
      </w:r>
      <w:r>
        <w:rPr>
          <w:sz w:val="24"/>
        </w:rPr>
        <w:t>Neck</w:t>
      </w:r>
      <w:r>
        <w:rPr>
          <w:spacing w:val="-6"/>
          <w:sz w:val="24"/>
        </w:rPr>
        <w:t xml:space="preserve"> </w:t>
      </w:r>
      <w:r>
        <w:rPr>
          <w:sz w:val="24"/>
        </w:rPr>
        <w:t>Surgery</w:t>
      </w:r>
      <w:r>
        <w:rPr>
          <w:spacing w:val="-6"/>
          <w:sz w:val="24"/>
        </w:rPr>
        <w:t xml:space="preserve"> </w:t>
      </w:r>
      <w:r>
        <w:rPr>
          <w:sz w:val="24"/>
        </w:rPr>
        <w:t>Conditions</w:t>
      </w:r>
      <w:r>
        <w:rPr>
          <w:spacing w:val="-5"/>
          <w:sz w:val="24"/>
        </w:rPr>
        <w:t xml:space="preserve"> </w:t>
      </w:r>
      <w:r>
        <w:rPr>
          <w:sz w:val="24"/>
        </w:rPr>
        <w:t>and</w:t>
      </w:r>
      <w:r>
        <w:rPr>
          <w:spacing w:val="-6"/>
          <w:sz w:val="24"/>
        </w:rPr>
        <w:t xml:space="preserve"> </w:t>
      </w:r>
      <w:r>
        <w:rPr>
          <w:sz w:val="24"/>
        </w:rPr>
        <w:t>Procedures.</w:t>
      </w:r>
      <w:r>
        <w:rPr>
          <w:spacing w:val="-3"/>
          <w:sz w:val="24"/>
        </w:rPr>
        <w:t xml:space="preserve"> </w:t>
      </w:r>
      <w:r>
        <w:rPr>
          <w:i/>
          <w:sz w:val="24"/>
        </w:rPr>
        <w:t>Otolaryngol</w:t>
      </w:r>
      <w:r>
        <w:rPr>
          <w:i/>
          <w:spacing w:val="-8"/>
          <w:sz w:val="24"/>
        </w:rPr>
        <w:t xml:space="preserve"> </w:t>
      </w:r>
      <w:r>
        <w:rPr>
          <w:i/>
          <w:sz w:val="24"/>
        </w:rPr>
        <w:t>Head</w:t>
      </w:r>
      <w:r>
        <w:rPr>
          <w:i/>
          <w:spacing w:val="-6"/>
          <w:sz w:val="24"/>
        </w:rPr>
        <w:t xml:space="preserve"> </w:t>
      </w:r>
      <w:r>
        <w:rPr>
          <w:i/>
          <w:sz w:val="24"/>
        </w:rPr>
        <w:t>Neck Surg</w:t>
      </w:r>
      <w:r>
        <w:rPr>
          <w:sz w:val="24"/>
        </w:rPr>
        <w:t>. 2023;169(2):374-381. doi:10.1002/ohn.291</w:t>
      </w:r>
    </w:p>
    <w:p w14:paraId="6C8D041D" w14:textId="77777777" w:rsidR="00AB1458" w:rsidRDefault="00AB1458" w:rsidP="00AB1458">
      <w:pPr>
        <w:pStyle w:val="a7"/>
        <w:numPr>
          <w:ilvl w:val="0"/>
          <w:numId w:val="1"/>
        </w:numPr>
        <w:tabs>
          <w:tab w:val="left" w:pos="740"/>
        </w:tabs>
        <w:spacing w:before="240"/>
        <w:ind w:left="740" w:hanging="380"/>
        <w:contextualSpacing w:val="0"/>
        <w:rPr>
          <w:sz w:val="24"/>
        </w:rPr>
      </w:pPr>
      <w:r>
        <w:rPr>
          <w:sz w:val="24"/>
        </w:rPr>
        <w:t>Saunders</w:t>
      </w:r>
      <w:r>
        <w:rPr>
          <w:spacing w:val="-3"/>
          <w:sz w:val="24"/>
        </w:rPr>
        <w:t xml:space="preserve"> </w:t>
      </w:r>
      <w:r>
        <w:rPr>
          <w:sz w:val="24"/>
        </w:rPr>
        <w:t>JE,</w:t>
      </w:r>
      <w:r>
        <w:rPr>
          <w:spacing w:val="-2"/>
          <w:sz w:val="24"/>
        </w:rPr>
        <w:t xml:space="preserve"> </w:t>
      </w:r>
      <w:r>
        <w:rPr>
          <w:sz w:val="24"/>
        </w:rPr>
        <w:t>Rankin</w:t>
      </w:r>
      <w:r>
        <w:rPr>
          <w:spacing w:val="-2"/>
          <w:sz w:val="24"/>
        </w:rPr>
        <w:t xml:space="preserve"> </w:t>
      </w:r>
      <w:r>
        <w:rPr>
          <w:sz w:val="24"/>
        </w:rPr>
        <w:t>Z,</w:t>
      </w:r>
      <w:r>
        <w:rPr>
          <w:spacing w:val="-2"/>
          <w:sz w:val="24"/>
        </w:rPr>
        <w:t xml:space="preserve"> </w:t>
      </w:r>
      <w:r>
        <w:rPr>
          <w:sz w:val="24"/>
        </w:rPr>
        <w:t>Noonan</w:t>
      </w:r>
      <w:r>
        <w:rPr>
          <w:spacing w:val="-2"/>
          <w:sz w:val="24"/>
        </w:rPr>
        <w:t xml:space="preserve"> </w:t>
      </w:r>
      <w:r>
        <w:rPr>
          <w:sz w:val="24"/>
        </w:rPr>
        <w:t>KY.</w:t>
      </w:r>
      <w:r>
        <w:rPr>
          <w:spacing w:val="-1"/>
          <w:sz w:val="24"/>
        </w:rPr>
        <w:t xml:space="preserve"> </w:t>
      </w:r>
      <w:r>
        <w:rPr>
          <w:sz w:val="24"/>
        </w:rPr>
        <w:t>Otolaryngology</w:t>
      </w:r>
      <w:r>
        <w:rPr>
          <w:spacing w:val="-2"/>
          <w:sz w:val="24"/>
        </w:rPr>
        <w:t xml:space="preserve"> </w:t>
      </w:r>
      <w:r>
        <w:rPr>
          <w:sz w:val="24"/>
        </w:rPr>
        <w:t>and</w:t>
      </w:r>
      <w:r>
        <w:rPr>
          <w:spacing w:val="-2"/>
          <w:sz w:val="24"/>
        </w:rPr>
        <w:t xml:space="preserve"> </w:t>
      </w:r>
      <w:r>
        <w:rPr>
          <w:sz w:val="24"/>
        </w:rPr>
        <w:t>the</w:t>
      </w:r>
      <w:r>
        <w:rPr>
          <w:spacing w:val="1"/>
          <w:sz w:val="24"/>
        </w:rPr>
        <w:t xml:space="preserve"> </w:t>
      </w:r>
      <w:r>
        <w:rPr>
          <w:sz w:val="24"/>
        </w:rPr>
        <w:t>Global</w:t>
      </w:r>
      <w:r>
        <w:rPr>
          <w:spacing w:val="-4"/>
          <w:sz w:val="24"/>
        </w:rPr>
        <w:t xml:space="preserve"> </w:t>
      </w:r>
      <w:r>
        <w:rPr>
          <w:sz w:val="24"/>
        </w:rPr>
        <w:t>Burden</w:t>
      </w:r>
      <w:r>
        <w:rPr>
          <w:spacing w:val="-2"/>
          <w:sz w:val="24"/>
        </w:rPr>
        <w:t xml:space="preserve"> </w:t>
      </w:r>
      <w:r>
        <w:rPr>
          <w:sz w:val="24"/>
        </w:rPr>
        <w:t>of</w:t>
      </w:r>
      <w:r>
        <w:rPr>
          <w:spacing w:val="-1"/>
          <w:sz w:val="24"/>
        </w:rPr>
        <w:t xml:space="preserve"> </w:t>
      </w:r>
      <w:r>
        <w:rPr>
          <w:spacing w:val="-2"/>
          <w:sz w:val="24"/>
        </w:rPr>
        <w:t>Disease.</w:t>
      </w:r>
    </w:p>
    <w:p w14:paraId="78E3BDF9" w14:textId="77777777" w:rsidR="00AB1458" w:rsidRDefault="00AB1458" w:rsidP="00AB1458">
      <w:pPr>
        <w:spacing w:before="274"/>
        <w:ind w:left="746"/>
        <w:rPr>
          <w:sz w:val="24"/>
        </w:rPr>
      </w:pPr>
      <w:r>
        <w:rPr>
          <w:i/>
          <w:sz w:val="24"/>
        </w:rPr>
        <w:t>Otolaryngol</w:t>
      </w:r>
      <w:r>
        <w:rPr>
          <w:i/>
          <w:spacing w:val="-5"/>
          <w:sz w:val="24"/>
        </w:rPr>
        <w:t xml:space="preserve"> </w:t>
      </w:r>
      <w:r>
        <w:rPr>
          <w:i/>
          <w:sz w:val="24"/>
        </w:rPr>
        <w:t>Clin</w:t>
      </w:r>
      <w:r>
        <w:rPr>
          <w:i/>
          <w:spacing w:val="-3"/>
          <w:sz w:val="24"/>
        </w:rPr>
        <w:t xml:space="preserve"> </w:t>
      </w:r>
      <w:r>
        <w:rPr>
          <w:i/>
          <w:sz w:val="24"/>
        </w:rPr>
        <w:t>North Am</w:t>
      </w:r>
      <w:r>
        <w:rPr>
          <w:sz w:val="24"/>
        </w:rPr>
        <w:t>.</w:t>
      </w:r>
      <w:r>
        <w:rPr>
          <w:spacing w:val="-3"/>
          <w:sz w:val="24"/>
        </w:rPr>
        <w:t xml:space="preserve"> </w:t>
      </w:r>
      <w:r>
        <w:rPr>
          <w:sz w:val="24"/>
        </w:rPr>
        <w:t>2018;51(3):515-534.</w:t>
      </w:r>
      <w:r>
        <w:rPr>
          <w:spacing w:val="-2"/>
          <w:sz w:val="24"/>
        </w:rPr>
        <w:t xml:space="preserve"> doi:10.1016/j.otc.2018.01.016</w:t>
      </w:r>
    </w:p>
    <w:p w14:paraId="53FBF9F5" w14:textId="77777777" w:rsidR="00AB1458" w:rsidRDefault="00AB1458" w:rsidP="00AB1458">
      <w:pPr>
        <w:pStyle w:val="ac"/>
        <w:spacing w:before="243"/>
      </w:pPr>
    </w:p>
    <w:p w14:paraId="04B119A1" w14:textId="77777777" w:rsidR="00AB1458" w:rsidRDefault="00AB1458" w:rsidP="00AB1458">
      <w:pPr>
        <w:pStyle w:val="a7"/>
        <w:numPr>
          <w:ilvl w:val="0"/>
          <w:numId w:val="1"/>
        </w:numPr>
        <w:tabs>
          <w:tab w:val="left" w:pos="740"/>
          <w:tab w:val="left" w:pos="746"/>
        </w:tabs>
        <w:spacing w:line="477" w:lineRule="auto"/>
        <w:ind w:right="550" w:hanging="386"/>
        <w:contextualSpacing w:val="0"/>
        <w:rPr>
          <w:sz w:val="24"/>
        </w:rPr>
      </w:pPr>
      <w:r>
        <w:rPr>
          <w:sz w:val="24"/>
        </w:rPr>
        <w:t>Patterson</w:t>
      </w:r>
      <w:r>
        <w:rPr>
          <w:spacing w:val="-4"/>
          <w:sz w:val="24"/>
        </w:rPr>
        <w:t xml:space="preserve"> </w:t>
      </w:r>
      <w:r>
        <w:rPr>
          <w:sz w:val="24"/>
        </w:rPr>
        <w:t>RH,</w:t>
      </w:r>
      <w:r>
        <w:rPr>
          <w:spacing w:val="-4"/>
          <w:sz w:val="24"/>
        </w:rPr>
        <w:t xml:space="preserve"> </w:t>
      </w:r>
      <w:r>
        <w:rPr>
          <w:sz w:val="24"/>
        </w:rPr>
        <w:t>Fischman</w:t>
      </w:r>
      <w:r>
        <w:rPr>
          <w:spacing w:val="-4"/>
          <w:sz w:val="24"/>
        </w:rPr>
        <w:t xml:space="preserve"> </w:t>
      </w:r>
      <w:r>
        <w:rPr>
          <w:sz w:val="24"/>
        </w:rPr>
        <w:t>VG,</w:t>
      </w:r>
      <w:r>
        <w:rPr>
          <w:spacing w:val="-1"/>
          <w:sz w:val="24"/>
        </w:rPr>
        <w:t xml:space="preserve"> </w:t>
      </w:r>
      <w:r>
        <w:rPr>
          <w:sz w:val="24"/>
        </w:rPr>
        <w:t>Wasserman</w:t>
      </w:r>
      <w:r>
        <w:rPr>
          <w:spacing w:val="-4"/>
          <w:sz w:val="24"/>
        </w:rPr>
        <w:t xml:space="preserve"> </w:t>
      </w:r>
      <w:r>
        <w:rPr>
          <w:sz w:val="24"/>
        </w:rPr>
        <w:t>I,</w:t>
      </w:r>
      <w:r>
        <w:rPr>
          <w:spacing w:val="-4"/>
          <w:sz w:val="24"/>
        </w:rPr>
        <w:t xml:space="preserve"> </w:t>
      </w:r>
      <w:r>
        <w:rPr>
          <w:sz w:val="24"/>
        </w:rPr>
        <w:t>et</w:t>
      </w:r>
      <w:r>
        <w:rPr>
          <w:spacing w:val="-6"/>
          <w:sz w:val="24"/>
        </w:rPr>
        <w:t xml:space="preserve"> </w:t>
      </w:r>
      <w:r>
        <w:rPr>
          <w:sz w:val="24"/>
        </w:rPr>
        <w:t>al.</w:t>
      </w:r>
      <w:r>
        <w:rPr>
          <w:spacing w:val="-1"/>
          <w:sz w:val="24"/>
        </w:rPr>
        <w:t xml:space="preserve"> </w:t>
      </w:r>
      <w:r>
        <w:rPr>
          <w:sz w:val="24"/>
        </w:rPr>
        <w:t>Global</w:t>
      </w:r>
      <w:r>
        <w:rPr>
          <w:spacing w:val="-6"/>
          <w:sz w:val="24"/>
        </w:rPr>
        <w:t xml:space="preserve"> </w:t>
      </w:r>
      <w:r>
        <w:rPr>
          <w:sz w:val="24"/>
        </w:rPr>
        <w:t>Burden</w:t>
      </w:r>
      <w:r>
        <w:rPr>
          <w:spacing w:val="-4"/>
          <w:sz w:val="24"/>
        </w:rPr>
        <w:t xml:space="preserve"> </w:t>
      </w:r>
      <w:r>
        <w:rPr>
          <w:sz w:val="24"/>
        </w:rPr>
        <w:t>of</w:t>
      </w:r>
      <w:r>
        <w:rPr>
          <w:spacing w:val="-4"/>
          <w:sz w:val="24"/>
        </w:rPr>
        <w:t xml:space="preserve"> </w:t>
      </w:r>
      <w:r>
        <w:rPr>
          <w:sz w:val="24"/>
        </w:rPr>
        <w:t>Head</w:t>
      </w:r>
      <w:r>
        <w:rPr>
          <w:spacing w:val="-1"/>
          <w:sz w:val="24"/>
        </w:rPr>
        <w:t xml:space="preserve"> </w:t>
      </w:r>
      <w:r>
        <w:rPr>
          <w:sz w:val="24"/>
        </w:rPr>
        <w:t>and</w:t>
      </w:r>
      <w:r>
        <w:rPr>
          <w:spacing w:val="-4"/>
          <w:sz w:val="24"/>
        </w:rPr>
        <w:t xml:space="preserve"> </w:t>
      </w:r>
      <w:r>
        <w:rPr>
          <w:sz w:val="24"/>
        </w:rPr>
        <w:t>Neck</w:t>
      </w:r>
      <w:r>
        <w:rPr>
          <w:spacing w:val="-4"/>
          <w:sz w:val="24"/>
        </w:rPr>
        <w:t xml:space="preserve"> </w:t>
      </w:r>
      <w:r>
        <w:rPr>
          <w:sz w:val="24"/>
        </w:rPr>
        <w:t xml:space="preserve">Cancer: Economic Consequences, Health, and the Role of Surgery. </w:t>
      </w:r>
      <w:r>
        <w:rPr>
          <w:i/>
          <w:sz w:val="24"/>
        </w:rPr>
        <w:t>Otolaryngol Head Neck Surg</w:t>
      </w:r>
      <w:r>
        <w:rPr>
          <w:sz w:val="24"/>
        </w:rPr>
        <w:t>. 2020;162(3):296-303. doi:10.1177/0194599819897265</w:t>
      </w:r>
    </w:p>
    <w:p w14:paraId="1930DF00" w14:textId="77777777" w:rsidR="00AB1458" w:rsidRDefault="00AB1458" w:rsidP="00AB1458">
      <w:pPr>
        <w:pStyle w:val="a7"/>
        <w:numPr>
          <w:ilvl w:val="0"/>
          <w:numId w:val="1"/>
        </w:numPr>
        <w:tabs>
          <w:tab w:val="left" w:pos="740"/>
          <w:tab w:val="left" w:pos="746"/>
        </w:tabs>
        <w:spacing w:before="248" w:line="480" w:lineRule="auto"/>
        <w:ind w:right="950" w:hanging="386"/>
        <w:contextualSpacing w:val="0"/>
        <w:rPr>
          <w:sz w:val="24"/>
        </w:rPr>
      </w:pPr>
      <w:r>
        <w:rPr>
          <w:sz w:val="24"/>
        </w:rPr>
        <w:t>GBD 2019 Hearing Loss Collaborators. Hearing loss prevalence and years lived with disability,</w:t>
      </w:r>
      <w:r>
        <w:rPr>
          <w:spacing w:val="-4"/>
          <w:sz w:val="24"/>
        </w:rPr>
        <w:t xml:space="preserve"> </w:t>
      </w:r>
      <w:r>
        <w:rPr>
          <w:sz w:val="24"/>
        </w:rPr>
        <w:t>1990-2019:</w:t>
      </w:r>
      <w:r>
        <w:rPr>
          <w:spacing w:val="-6"/>
          <w:sz w:val="24"/>
        </w:rPr>
        <w:t xml:space="preserve"> </w:t>
      </w:r>
      <w:r>
        <w:rPr>
          <w:sz w:val="24"/>
        </w:rPr>
        <w:t>findings</w:t>
      </w:r>
      <w:r>
        <w:rPr>
          <w:spacing w:val="-3"/>
          <w:sz w:val="24"/>
        </w:rPr>
        <w:t xml:space="preserve"> </w:t>
      </w:r>
      <w:r>
        <w:rPr>
          <w:sz w:val="24"/>
        </w:rPr>
        <w:t>from</w:t>
      </w:r>
      <w:r>
        <w:rPr>
          <w:spacing w:val="-6"/>
          <w:sz w:val="24"/>
        </w:rPr>
        <w:t xml:space="preserve"> </w:t>
      </w:r>
      <w:r>
        <w:rPr>
          <w:sz w:val="24"/>
        </w:rPr>
        <w:t>the</w:t>
      </w:r>
      <w:r>
        <w:rPr>
          <w:spacing w:val="-1"/>
          <w:sz w:val="24"/>
        </w:rPr>
        <w:t xml:space="preserve"> </w:t>
      </w:r>
      <w:r>
        <w:rPr>
          <w:sz w:val="24"/>
        </w:rPr>
        <w:t>Global</w:t>
      </w:r>
      <w:r>
        <w:rPr>
          <w:spacing w:val="-6"/>
          <w:sz w:val="24"/>
        </w:rPr>
        <w:t xml:space="preserve"> </w:t>
      </w:r>
      <w:r>
        <w:rPr>
          <w:sz w:val="24"/>
        </w:rPr>
        <w:t>Burden</w:t>
      </w:r>
      <w:r>
        <w:rPr>
          <w:spacing w:val="-4"/>
          <w:sz w:val="24"/>
        </w:rPr>
        <w:t xml:space="preserve"> </w:t>
      </w:r>
      <w:r>
        <w:rPr>
          <w:sz w:val="24"/>
        </w:rPr>
        <w:t>of</w:t>
      </w:r>
      <w:r>
        <w:rPr>
          <w:spacing w:val="-4"/>
          <w:sz w:val="24"/>
        </w:rPr>
        <w:t xml:space="preserve"> </w:t>
      </w:r>
      <w:r>
        <w:rPr>
          <w:sz w:val="24"/>
        </w:rPr>
        <w:t>Disease</w:t>
      </w:r>
      <w:r>
        <w:rPr>
          <w:spacing w:val="-6"/>
          <w:sz w:val="24"/>
        </w:rPr>
        <w:t xml:space="preserve"> </w:t>
      </w:r>
      <w:r>
        <w:rPr>
          <w:sz w:val="24"/>
        </w:rPr>
        <w:t>Study</w:t>
      </w:r>
      <w:r>
        <w:rPr>
          <w:spacing w:val="-4"/>
          <w:sz w:val="24"/>
        </w:rPr>
        <w:t xml:space="preserve"> </w:t>
      </w:r>
      <w:r>
        <w:rPr>
          <w:sz w:val="24"/>
        </w:rPr>
        <w:t>2019.</w:t>
      </w:r>
      <w:r>
        <w:rPr>
          <w:spacing w:val="-1"/>
          <w:sz w:val="24"/>
        </w:rPr>
        <w:t xml:space="preserve"> </w:t>
      </w:r>
      <w:r>
        <w:rPr>
          <w:i/>
          <w:sz w:val="24"/>
        </w:rPr>
        <w:t>Lancet</w:t>
      </w:r>
      <w:r>
        <w:rPr>
          <w:sz w:val="24"/>
        </w:rPr>
        <w:t>. 2021;397(10278):996-1009. doi:10.1016/S0140-6736(21)00516-X</w:t>
      </w:r>
    </w:p>
    <w:p w14:paraId="02E7CE9B" w14:textId="77777777" w:rsidR="00AB1458" w:rsidRDefault="00AB1458" w:rsidP="00AB1458">
      <w:pPr>
        <w:pStyle w:val="a7"/>
        <w:numPr>
          <w:ilvl w:val="0"/>
          <w:numId w:val="1"/>
        </w:numPr>
        <w:tabs>
          <w:tab w:val="left" w:pos="740"/>
          <w:tab w:val="left" w:pos="746"/>
        </w:tabs>
        <w:spacing w:before="240" w:line="480" w:lineRule="auto"/>
        <w:ind w:right="523" w:hanging="386"/>
        <w:contextualSpacing w:val="0"/>
        <w:rPr>
          <w:sz w:val="24"/>
        </w:rPr>
      </w:pPr>
      <w:r>
        <w:rPr>
          <w:sz w:val="24"/>
        </w:rPr>
        <w:t>GlobalSurg</w:t>
      </w:r>
      <w:r>
        <w:rPr>
          <w:spacing w:val="-5"/>
          <w:sz w:val="24"/>
        </w:rPr>
        <w:t xml:space="preserve"> </w:t>
      </w:r>
      <w:r>
        <w:rPr>
          <w:sz w:val="24"/>
        </w:rPr>
        <w:t>Collaborative.</w:t>
      </w:r>
      <w:r>
        <w:rPr>
          <w:spacing w:val="-5"/>
          <w:sz w:val="24"/>
        </w:rPr>
        <w:t xml:space="preserve"> </w:t>
      </w:r>
      <w:r>
        <w:rPr>
          <w:sz w:val="24"/>
        </w:rPr>
        <w:t>Mortality</w:t>
      </w:r>
      <w:r>
        <w:rPr>
          <w:spacing w:val="-5"/>
          <w:sz w:val="24"/>
        </w:rPr>
        <w:t xml:space="preserve"> </w:t>
      </w:r>
      <w:r>
        <w:rPr>
          <w:sz w:val="24"/>
        </w:rPr>
        <w:t>of</w:t>
      </w:r>
      <w:r>
        <w:rPr>
          <w:spacing w:val="-5"/>
          <w:sz w:val="24"/>
        </w:rPr>
        <w:t xml:space="preserve"> </w:t>
      </w:r>
      <w:r>
        <w:rPr>
          <w:sz w:val="24"/>
        </w:rPr>
        <w:t>emergency</w:t>
      </w:r>
      <w:r>
        <w:rPr>
          <w:spacing w:val="-1"/>
          <w:sz w:val="24"/>
        </w:rPr>
        <w:t xml:space="preserve"> </w:t>
      </w:r>
      <w:r>
        <w:rPr>
          <w:sz w:val="24"/>
        </w:rPr>
        <w:t>abdominal</w:t>
      </w:r>
      <w:r>
        <w:rPr>
          <w:spacing w:val="-7"/>
          <w:sz w:val="24"/>
        </w:rPr>
        <w:t xml:space="preserve"> </w:t>
      </w:r>
      <w:r>
        <w:rPr>
          <w:sz w:val="24"/>
        </w:rPr>
        <w:t>surgery</w:t>
      </w:r>
      <w:r>
        <w:rPr>
          <w:spacing w:val="-1"/>
          <w:sz w:val="24"/>
        </w:rPr>
        <w:t xml:space="preserve"> </w:t>
      </w:r>
      <w:r>
        <w:rPr>
          <w:sz w:val="24"/>
        </w:rPr>
        <w:t>in</w:t>
      </w:r>
      <w:r>
        <w:rPr>
          <w:spacing w:val="-5"/>
          <w:sz w:val="24"/>
        </w:rPr>
        <w:t xml:space="preserve"> </w:t>
      </w:r>
      <w:r>
        <w:rPr>
          <w:sz w:val="24"/>
        </w:rPr>
        <w:t>high-,</w:t>
      </w:r>
      <w:r>
        <w:rPr>
          <w:spacing w:val="-5"/>
          <w:sz w:val="24"/>
        </w:rPr>
        <w:t xml:space="preserve"> </w:t>
      </w:r>
      <w:r>
        <w:rPr>
          <w:sz w:val="24"/>
        </w:rPr>
        <w:t xml:space="preserve">middle- and low-income countries. </w:t>
      </w:r>
      <w:r>
        <w:rPr>
          <w:i/>
          <w:sz w:val="24"/>
        </w:rPr>
        <w:t>Br J Surg</w:t>
      </w:r>
      <w:r>
        <w:rPr>
          <w:sz w:val="24"/>
        </w:rPr>
        <w:t>. 2016;103(8):971-988. doi:10.1002/bjs.10151</w:t>
      </w:r>
    </w:p>
    <w:p w14:paraId="11EDCE5A" w14:textId="77777777" w:rsidR="00AB1458" w:rsidRDefault="00AB1458" w:rsidP="00AB1458">
      <w:pPr>
        <w:pStyle w:val="a7"/>
        <w:spacing w:line="480" w:lineRule="auto"/>
        <w:rPr>
          <w:sz w:val="24"/>
        </w:rPr>
        <w:sectPr w:rsidR="00AB1458" w:rsidSect="00AB1458">
          <w:pgSz w:w="12240" w:h="15840"/>
          <w:pgMar w:top="1380" w:right="1080" w:bottom="940" w:left="1080" w:header="0" w:footer="759" w:gutter="0"/>
          <w:cols w:space="720"/>
        </w:sectPr>
      </w:pPr>
    </w:p>
    <w:p w14:paraId="6B121575" w14:textId="77777777" w:rsidR="00AB1458" w:rsidRDefault="00AB1458" w:rsidP="00AB1458">
      <w:pPr>
        <w:pStyle w:val="a7"/>
        <w:numPr>
          <w:ilvl w:val="0"/>
          <w:numId w:val="1"/>
        </w:numPr>
        <w:tabs>
          <w:tab w:val="left" w:pos="740"/>
          <w:tab w:val="left" w:pos="746"/>
        </w:tabs>
        <w:spacing w:before="61" w:line="480" w:lineRule="auto"/>
        <w:ind w:right="685" w:hanging="386"/>
        <w:contextualSpacing w:val="0"/>
        <w:rPr>
          <w:sz w:val="24"/>
        </w:rPr>
      </w:pPr>
      <w:r>
        <w:rPr>
          <w:sz w:val="24"/>
        </w:rPr>
        <w:lastRenderedPageBreak/>
        <w:t>Global Surg Collaborative. Determining the worldwide epidemiology of surgical site infections</w:t>
      </w:r>
      <w:r>
        <w:rPr>
          <w:spacing w:val="-5"/>
          <w:sz w:val="24"/>
        </w:rPr>
        <w:t xml:space="preserve"> </w:t>
      </w:r>
      <w:r>
        <w:rPr>
          <w:sz w:val="24"/>
        </w:rPr>
        <w:t>after</w:t>
      </w:r>
      <w:r>
        <w:rPr>
          <w:spacing w:val="-6"/>
          <w:sz w:val="24"/>
        </w:rPr>
        <w:t xml:space="preserve"> </w:t>
      </w:r>
      <w:r>
        <w:rPr>
          <w:sz w:val="24"/>
        </w:rPr>
        <w:t>gastrointestinal</w:t>
      </w:r>
      <w:r>
        <w:rPr>
          <w:spacing w:val="-7"/>
          <w:sz w:val="24"/>
        </w:rPr>
        <w:t xml:space="preserve"> </w:t>
      </w:r>
      <w:r>
        <w:rPr>
          <w:sz w:val="24"/>
        </w:rPr>
        <w:t>resection</w:t>
      </w:r>
      <w:r>
        <w:rPr>
          <w:spacing w:val="-6"/>
          <w:sz w:val="24"/>
        </w:rPr>
        <w:t xml:space="preserve"> </w:t>
      </w:r>
      <w:r>
        <w:rPr>
          <w:sz w:val="24"/>
        </w:rPr>
        <w:t>surgery:</w:t>
      </w:r>
      <w:r>
        <w:rPr>
          <w:spacing w:val="-7"/>
          <w:sz w:val="24"/>
        </w:rPr>
        <w:t xml:space="preserve"> </w:t>
      </w:r>
      <w:r>
        <w:rPr>
          <w:sz w:val="24"/>
        </w:rPr>
        <w:t>protocol</w:t>
      </w:r>
      <w:r>
        <w:rPr>
          <w:spacing w:val="-7"/>
          <w:sz w:val="24"/>
        </w:rPr>
        <w:t xml:space="preserve"> </w:t>
      </w:r>
      <w:r>
        <w:rPr>
          <w:sz w:val="24"/>
        </w:rPr>
        <w:t>for</w:t>
      </w:r>
      <w:r>
        <w:rPr>
          <w:spacing w:val="-6"/>
          <w:sz w:val="24"/>
        </w:rPr>
        <w:t xml:space="preserve"> </w:t>
      </w:r>
      <w:r>
        <w:rPr>
          <w:sz w:val="24"/>
        </w:rPr>
        <w:t>a</w:t>
      </w:r>
      <w:r>
        <w:rPr>
          <w:spacing w:val="-3"/>
          <w:sz w:val="24"/>
        </w:rPr>
        <w:t xml:space="preserve"> </w:t>
      </w:r>
      <w:r>
        <w:rPr>
          <w:sz w:val="24"/>
        </w:rPr>
        <w:t>multicentre,</w:t>
      </w:r>
      <w:r>
        <w:rPr>
          <w:spacing w:val="-6"/>
          <w:sz w:val="24"/>
        </w:rPr>
        <w:t xml:space="preserve"> </w:t>
      </w:r>
      <w:r>
        <w:rPr>
          <w:sz w:val="24"/>
        </w:rPr>
        <w:t xml:space="preserve">international, prospective cohort study (GlobalSurg 2). </w:t>
      </w:r>
      <w:r>
        <w:rPr>
          <w:i/>
          <w:sz w:val="24"/>
        </w:rPr>
        <w:t>BMJ Open</w:t>
      </w:r>
      <w:r>
        <w:rPr>
          <w:sz w:val="24"/>
        </w:rPr>
        <w:t xml:space="preserve">. 2017;7(7):e012150. </w:t>
      </w:r>
      <w:r>
        <w:rPr>
          <w:spacing w:val="-2"/>
          <w:sz w:val="24"/>
        </w:rPr>
        <w:t>doi:10.1136/bmjopen-2016-012150</w:t>
      </w:r>
    </w:p>
    <w:p w14:paraId="2FCE1447" w14:textId="77777777" w:rsidR="00AB1458" w:rsidRDefault="00AB1458" w:rsidP="00AB1458">
      <w:pPr>
        <w:pStyle w:val="a7"/>
        <w:numPr>
          <w:ilvl w:val="0"/>
          <w:numId w:val="1"/>
        </w:numPr>
        <w:tabs>
          <w:tab w:val="left" w:pos="740"/>
          <w:tab w:val="left" w:pos="746"/>
        </w:tabs>
        <w:spacing w:before="243" w:line="477" w:lineRule="auto"/>
        <w:ind w:right="1108" w:hanging="386"/>
        <w:contextualSpacing w:val="0"/>
        <w:rPr>
          <w:sz w:val="24"/>
        </w:rPr>
      </w:pPr>
      <w:r>
        <w:rPr>
          <w:sz w:val="24"/>
        </w:rPr>
        <w:t>Surgery</w:t>
      </w:r>
      <w:r>
        <w:rPr>
          <w:spacing w:val="-4"/>
          <w:sz w:val="24"/>
        </w:rPr>
        <w:t xml:space="preserve"> </w:t>
      </w:r>
      <w:r>
        <w:rPr>
          <w:sz w:val="24"/>
        </w:rPr>
        <w:t>NGHRU</w:t>
      </w:r>
      <w:r>
        <w:rPr>
          <w:spacing w:val="-3"/>
          <w:sz w:val="24"/>
        </w:rPr>
        <w:t xml:space="preserve"> </w:t>
      </w:r>
      <w:r>
        <w:rPr>
          <w:sz w:val="24"/>
        </w:rPr>
        <w:t>on</w:t>
      </w:r>
      <w:r>
        <w:rPr>
          <w:spacing w:val="-4"/>
          <w:sz w:val="24"/>
        </w:rPr>
        <w:t xml:space="preserve"> </w:t>
      </w:r>
      <w:r>
        <w:rPr>
          <w:sz w:val="24"/>
        </w:rPr>
        <w:t>G.</w:t>
      </w:r>
      <w:r>
        <w:rPr>
          <w:spacing w:val="-4"/>
          <w:sz w:val="24"/>
        </w:rPr>
        <w:t xml:space="preserve"> </w:t>
      </w:r>
      <w:r>
        <w:rPr>
          <w:sz w:val="24"/>
        </w:rPr>
        <w:t>Quality and</w:t>
      </w:r>
      <w:r>
        <w:rPr>
          <w:spacing w:val="-4"/>
          <w:sz w:val="24"/>
        </w:rPr>
        <w:t xml:space="preserve"> </w:t>
      </w:r>
      <w:r>
        <w:rPr>
          <w:sz w:val="24"/>
        </w:rPr>
        <w:t>outcomes</w:t>
      </w:r>
      <w:r>
        <w:rPr>
          <w:spacing w:val="-3"/>
          <w:sz w:val="24"/>
        </w:rPr>
        <w:t xml:space="preserve"> </w:t>
      </w:r>
      <w:r>
        <w:rPr>
          <w:sz w:val="24"/>
        </w:rPr>
        <w:t>in</w:t>
      </w:r>
      <w:r>
        <w:rPr>
          <w:spacing w:val="-4"/>
          <w:sz w:val="24"/>
        </w:rPr>
        <w:t xml:space="preserve"> </w:t>
      </w:r>
      <w:r>
        <w:rPr>
          <w:sz w:val="24"/>
        </w:rPr>
        <w:t>global</w:t>
      </w:r>
      <w:r>
        <w:rPr>
          <w:spacing w:val="-6"/>
          <w:sz w:val="24"/>
        </w:rPr>
        <w:t xml:space="preserve"> </w:t>
      </w:r>
      <w:r>
        <w:rPr>
          <w:sz w:val="24"/>
        </w:rPr>
        <w:t>cancer</w:t>
      </w:r>
      <w:r>
        <w:rPr>
          <w:spacing w:val="-4"/>
          <w:sz w:val="24"/>
        </w:rPr>
        <w:t xml:space="preserve"> </w:t>
      </w:r>
      <w:r>
        <w:rPr>
          <w:sz w:val="24"/>
        </w:rPr>
        <w:t>surgery:</w:t>
      </w:r>
      <w:r>
        <w:rPr>
          <w:spacing w:val="-6"/>
          <w:sz w:val="24"/>
        </w:rPr>
        <w:t xml:space="preserve"> </w:t>
      </w:r>
      <w:r>
        <w:rPr>
          <w:sz w:val="24"/>
        </w:rPr>
        <w:t>protocol</w:t>
      </w:r>
      <w:r>
        <w:rPr>
          <w:spacing w:val="-6"/>
          <w:sz w:val="24"/>
        </w:rPr>
        <w:t xml:space="preserve"> </w:t>
      </w:r>
      <w:r>
        <w:rPr>
          <w:sz w:val="24"/>
        </w:rPr>
        <w:t>for</w:t>
      </w:r>
      <w:r>
        <w:rPr>
          <w:spacing w:val="-4"/>
          <w:sz w:val="24"/>
        </w:rPr>
        <w:t xml:space="preserve"> </w:t>
      </w:r>
      <w:r>
        <w:rPr>
          <w:sz w:val="24"/>
        </w:rPr>
        <w:t xml:space="preserve">a multicentre, international, prospective cohort study (GlobalSurg 3). </w:t>
      </w:r>
      <w:r>
        <w:rPr>
          <w:i/>
          <w:sz w:val="24"/>
        </w:rPr>
        <w:t>BMJ Open</w:t>
      </w:r>
      <w:r>
        <w:rPr>
          <w:sz w:val="24"/>
        </w:rPr>
        <w:t>. 2019;9(5):e026646. doi:10.1136/bmjopen-2018-026646</w:t>
      </w:r>
    </w:p>
    <w:p w14:paraId="0FECBB7E" w14:textId="77777777" w:rsidR="00AB1458" w:rsidRDefault="00AB1458" w:rsidP="00AB1458">
      <w:pPr>
        <w:pStyle w:val="a7"/>
        <w:numPr>
          <w:ilvl w:val="0"/>
          <w:numId w:val="1"/>
        </w:numPr>
        <w:tabs>
          <w:tab w:val="left" w:pos="740"/>
          <w:tab w:val="left" w:pos="746"/>
        </w:tabs>
        <w:spacing w:before="248" w:line="480" w:lineRule="auto"/>
        <w:ind w:right="856" w:hanging="386"/>
        <w:contextualSpacing w:val="0"/>
        <w:rPr>
          <w:sz w:val="24"/>
        </w:rPr>
      </w:pPr>
      <w:r>
        <w:rPr>
          <w:sz w:val="24"/>
        </w:rPr>
        <w:t>Baugh</w:t>
      </w:r>
      <w:r>
        <w:rPr>
          <w:spacing w:val="-5"/>
          <w:sz w:val="24"/>
        </w:rPr>
        <w:t xml:space="preserve"> </w:t>
      </w:r>
      <w:r>
        <w:rPr>
          <w:sz w:val="24"/>
        </w:rPr>
        <w:t>RF,</w:t>
      </w:r>
      <w:r>
        <w:rPr>
          <w:spacing w:val="-5"/>
          <w:sz w:val="24"/>
        </w:rPr>
        <w:t xml:space="preserve"> </w:t>
      </w:r>
      <w:r>
        <w:rPr>
          <w:sz w:val="24"/>
        </w:rPr>
        <w:t>Archer</w:t>
      </w:r>
      <w:r>
        <w:rPr>
          <w:spacing w:val="-5"/>
          <w:sz w:val="24"/>
        </w:rPr>
        <w:t xml:space="preserve"> </w:t>
      </w:r>
      <w:r>
        <w:rPr>
          <w:sz w:val="24"/>
        </w:rPr>
        <w:t>SM,</w:t>
      </w:r>
      <w:r>
        <w:rPr>
          <w:spacing w:val="-5"/>
          <w:sz w:val="24"/>
        </w:rPr>
        <w:t xml:space="preserve"> </w:t>
      </w:r>
      <w:r>
        <w:rPr>
          <w:sz w:val="24"/>
        </w:rPr>
        <w:t>Mitchell</w:t>
      </w:r>
      <w:r>
        <w:rPr>
          <w:spacing w:val="-7"/>
          <w:sz w:val="24"/>
        </w:rPr>
        <w:t xml:space="preserve"> </w:t>
      </w:r>
      <w:r>
        <w:rPr>
          <w:sz w:val="24"/>
        </w:rPr>
        <w:t>RB,</w:t>
      </w:r>
      <w:r>
        <w:rPr>
          <w:spacing w:val="-1"/>
          <w:sz w:val="24"/>
        </w:rPr>
        <w:t xml:space="preserve"> </w:t>
      </w:r>
      <w:r>
        <w:rPr>
          <w:sz w:val="24"/>
        </w:rPr>
        <w:t>et</w:t>
      </w:r>
      <w:r>
        <w:rPr>
          <w:spacing w:val="-7"/>
          <w:sz w:val="24"/>
        </w:rPr>
        <w:t xml:space="preserve"> </w:t>
      </w:r>
      <w:r>
        <w:rPr>
          <w:sz w:val="24"/>
        </w:rPr>
        <w:t>al.</w:t>
      </w:r>
      <w:r>
        <w:rPr>
          <w:spacing w:val="-5"/>
          <w:sz w:val="24"/>
        </w:rPr>
        <w:t xml:space="preserve"> </w:t>
      </w:r>
      <w:r>
        <w:rPr>
          <w:sz w:val="24"/>
        </w:rPr>
        <w:t>Clinical</w:t>
      </w:r>
      <w:r>
        <w:rPr>
          <w:spacing w:val="-7"/>
          <w:sz w:val="24"/>
        </w:rPr>
        <w:t xml:space="preserve"> </w:t>
      </w:r>
      <w:r>
        <w:rPr>
          <w:sz w:val="24"/>
        </w:rPr>
        <w:t>Practice</w:t>
      </w:r>
      <w:r>
        <w:rPr>
          <w:spacing w:val="-2"/>
          <w:sz w:val="24"/>
        </w:rPr>
        <w:t xml:space="preserve"> </w:t>
      </w:r>
      <w:r>
        <w:rPr>
          <w:sz w:val="24"/>
        </w:rPr>
        <w:t>Guideline:</w:t>
      </w:r>
      <w:r>
        <w:rPr>
          <w:spacing w:val="-2"/>
          <w:sz w:val="24"/>
        </w:rPr>
        <w:t xml:space="preserve"> </w:t>
      </w:r>
      <w:r>
        <w:rPr>
          <w:sz w:val="24"/>
        </w:rPr>
        <w:t>Tonsillectomy</w:t>
      </w:r>
      <w:r>
        <w:rPr>
          <w:spacing w:val="-5"/>
          <w:sz w:val="24"/>
        </w:rPr>
        <w:t xml:space="preserve"> </w:t>
      </w:r>
      <w:r>
        <w:rPr>
          <w:sz w:val="24"/>
        </w:rPr>
        <w:t xml:space="preserve">in Children. </w:t>
      </w:r>
      <w:r>
        <w:rPr>
          <w:i/>
          <w:sz w:val="24"/>
        </w:rPr>
        <w:t>Otolaryngology–Head and Neck Surgery</w:t>
      </w:r>
      <w:r>
        <w:rPr>
          <w:sz w:val="24"/>
        </w:rPr>
        <w:t xml:space="preserve">. 2011;144(S1):S1-S30. </w:t>
      </w:r>
      <w:r>
        <w:rPr>
          <w:spacing w:val="-2"/>
          <w:sz w:val="24"/>
        </w:rPr>
        <w:t>doi:10.1177/0194599810389949</w:t>
      </w:r>
    </w:p>
    <w:p w14:paraId="07E18022" w14:textId="77777777" w:rsidR="00AB1458" w:rsidRDefault="00AB1458" w:rsidP="00AB1458">
      <w:pPr>
        <w:pStyle w:val="a7"/>
        <w:numPr>
          <w:ilvl w:val="0"/>
          <w:numId w:val="1"/>
        </w:numPr>
        <w:tabs>
          <w:tab w:val="left" w:pos="740"/>
          <w:tab w:val="left" w:pos="746"/>
        </w:tabs>
        <w:spacing w:before="240" w:line="480" w:lineRule="auto"/>
        <w:ind w:right="715" w:hanging="386"/>
        <w:contextualSpacing w:val="0"/>
        <w:rPr>
          <w:sz w:val="24"/>
        </w:rPr>
      </w:pPr>
      <w:r>
        <w:rPr>
          <w:sz w:val="24"/>
        </w:rPr>
        <w:t>Goodman DC, Morden NE, Ralston SL, Chang CH, Parker DM, Weinstein SJ. The Dartmouth</w:t>
      </w:r>
      <w:r>
        <w:rPr>
          <w:spacing w:val="-4"/>
          <w:sz w:val="24"/>
        </w:rPr>
        <w:t xml:space="preserve"> </w:t>
      </w:r>
      <w:r>
        <w:rPr>
          <w:sz w:val="24"/>
        </w:rPr>
        <w:t>Atlas</w:t>
      </w:r>
      <w:r>
        <w:rPr>
          <w:spacing w:val="-3"/>
          <w:sz w:val="24"/>
        </w:rPr>
        <w:t xml:space="preserve"> </w:t>
      </w:r>
      <w:r>
        <w:rPr>
          <w:sz w:val="24"/>
        </w:rPr>
        <w:t>of</w:t>
      </w:r>
      <w:r>
        <w:rPr>
          <w:spacing w:val="-4"/>
          <w:sz w:val="24"/>
        </w:rPr>
        <w:t xml:space="preserve"> </w:t>
      </w:r>
      <w:r>
        <w:rPr>
          <w:sz w:val="24"/>
        </w:rPr>
        <w:t>Children’s</w:t>
      </w:r>
      <w:r>
        <w:rPr>
          <w:spacing w:val="-3"/>
          <w:sz w:val="24"/>
        </w:rPr>
        <w:t xml:space="preserve"> </w:t>
      </w:r>
      <w:r>
        <w:rPr>
          <w:sz w:val="24"/>
        </w:rPr>
        <w:t>Health</w:t>
      </w:r>
      <w:r>
        <w:rPr>
          <w:spacing w:val="-4"/>
          <w:sz w:val="24"/>
        </w:rPr>
        <w:t xml:space="preserve"> </w:t>
      </w:r>
      <w:r>
        <w:rPr>
          <w:sz w:val="24"/>
        </w:rPr>
        <w:t>Care</w:t>
      </w:r>
      <w:r>
        <w:rPr>
          <w:spacing w:val="-2"/>
          <w:sz w:val="24"/>
        </w:rPr>
        <w:t xml:space="preserve"> </w:t>
      </w:r>
      <w:r>
        <w:rPr>
          <w:sz w:val="24"/>
        </w:rPr>
        <w:t>in</w:t>
      </w:r>
      <w:r>
        <w:rPr>
          <w:spacing w:val="-4"/>
          <w:sz w:val="24"/>
        </w:rPr>
        <w:t xml:space="preserve"> </w:t>
      </w:r>
      <w:r>
        <w:rPr>
          <w:sz w:val="24"/>
        </w:rPr>
        <w:t>Northern</w:t>
      </w:r>
      <w:r>
        <w:rPr>
          <w:spacing w:val="-4"/>
          <w:sz w:val="24"/>
        </w:rPr>
        <w:t xml:space="preserve"> </w:t>
      </w:r>
      <w:r>
        <w:rPr>
          <w:sz w:val="24"/>
        </w:rPr>
        <w:t>New</w:t>
      </w:r>
      <w:r>
        <w:rPr>
          <w:spacing w:val="-3"/>
          <w:sz w:val="24"/>
        </w:rPr>
        <w:t xml:space="preserve"> </w:t>
      </w:r>
      <w:r>
        <w:rPr>
          <w:sz w:val="24"/>
        </w:rPr>
        <w:t>England.</w:t>
      </w:r>
      <w:r>
        <w:rPr>
          <w:spacing w:val="-4"/>
          <w:sz w:val="24"/>
        </w:rPr>
        <w:t xml:space="preserve"> </w:t>
      </w:r>
      <w:r>
        <w:rPr>
          <w:sz w:val="24"/>
        </w:rPr>
        <w:t>In:</w:t>
      </w:r>
      <w:r>
        <w:rPr>
          <w:spacing w:val="-2"/>
          <w:sz w:val="24"/>
        </w:rPr>
        <w:t xml:space="preserve"> </w:t>
      </w:r>
      <w:r>
        <w:rPr>
          <w:i/>
          <w:sz w:val="24"/>
        </w:rPr>
        <w:t>The</w:t>
      </w:r>
      <w:r>
        <w:rPr>
          <w:i/>
          <w:spacing w:val="-6"/>
          <w:sz w:val="24"/>
        </w:rPr>
        <w:t xml:space="preserve"> </w:t>
      </w:r>
      <w:r>
        <w:rPr>
          <w:i/>
          <w:sz w:val="24"/>
        </w:rPr>
        <w:t>Dartmouth Atlas of Children’s Health Care in Northern New England [Internet]</w:t>
      </w:r>
      <w:r>
        <w:rPr>
          <w:sz w:val="24"/>
        </w:rPr>
        <w:t xml:space="preserve">. The Dartmouth Institute for Health Policy and Clinical Practice; 2013. Accessed October 6, 2025. </w:t>
      </w:r>
      <w:r>
        <w:rPr>
          <w:spacing w:val="-2"/>
          <w:sz w:val="24"/>
        </w:rPr>
        <w:t>https://</w:t>
      </w:r>
      <w:hyperlink r:id="rId27">
        <w:r>
          <w:rPr>
            <w:spacing w:val="-2"/>
            <w:sz w:val="24"/>
          </w:rPr>
          <w:t>www.ncbi.nlm.nih.gov/books/NBK587396/</w:t>
        </w:r>
      </w:hyperlink>
    </w:p>
    <w:p w14:paraId="70FD4408" w14:textId="77777777" w:rsidR="00AB1458" w:rsidRDefault="00AB1458" w:rsidP="00AB1458">
      <w:pPr>
        <w:pStyle w:val="a7"/>
        <w:numPr>
          <w:ilvl w:val="0"/>
          <w:numId w:val="1"/>
        </w:numPr>
        <w:tabs>
          <w:tab w:val="left" w:pos="740"/>
          <w:tab w:val="left" w:pos="746"/>
        </w:tabs>
        <w:spacing w:before="241" w:line="477" w:lineRule="auto"/>
        <w:ind w:right="668" w:hanging="386"/>
        <w:contextualSpacing w:val="0"/>
        <w:rPr>
          <w:sz w:val="24"/>
        </w:rPr>
      </w:pPr>
      <w:r>
        <w:rPr>
          <w:sz w:val="24"/>
        </w:rPr>
        <w:t>Mitchell RB, Archer SM, Ishman SL, et al. Clinical Practice Guideline: Tonsillectomy in Children</w:t>
      </w:r>
      <w:r>
        <w:rPr>
          <w:spacing w:val="-7"/>
          <w:sz w:val="24"/>
        </w:rPr>
        <w:t xml:space="preserve"> </w:t>
      </w:r>
      <w:r>
        <w:rPr>
          <w:sz w:val="24"/>
        </w:rPr>
        <w:t>(Update)—Executive</w:t>
      </w:r>
      <w:r>
        <w:rPr>
          <w:spacing w:val="-8"/>
          <w:sz w:val="24"/>
        </w:rPr>
        <w:t xml:space="preserve"> </w:t>
      </w:r>
      <w:r>
        <w:rPr>
          <w:sz w:val="24"/>
        </w:rPr>
        <w:t>Summary.</w:t>
      </w:r>
      <w:r>
        <w:rPr>
          <w:spacing w:val="-6"/>
          <w:sz w:val="24"/>
        </w:rPr>
        <w:t xml:space="preserve"> </w:t>
      </w:r>
      <w:r>
        <w:rPr>
          <w:i/>
          <w:sz w:val="24"/>
        </w:rPr>
        <w:t>Otolaryngol--head</w:t>
      </w:r>
      <w:r>
        <w:rPr>
          <w:i/>
          <w:spacing w:val="-7"/>
          <w:sz w:val="24"/>
        </w:rPr>
        <w:t xml:space="preserve"> </w:t>
      </w:r>
      <w:r>
        <w:rPr>
          <w:i/>
          <w:sz w:val="24"/>
        </w:rPr>
        <w:t>neck</w:t>
      </w:r>
      <w:r>
        <w:rPr>
          <w:i/>
          <w:spacing w:val="-8"/>
          <w:sz w:val="24"/>
        </w:rPr>
        <w:t xml:space="preserve"> </w:t>
      </w:r>
      <w:r>
        <w:rPr>
          <w:i/>
          <w:sz w:val="24"/>
        </w:rPr>
        <w:t>surg</w:t>
      </w:r>
      <w:r>
        <w:rPr>
          <w:sz w:val="24"/>
        </w:rPr>
        <w:t>.</w:t>
      </w:r>
      <w:r>
        <w:rPr>
          <w:spacing w:val="-7"/>
          <w:sz w:val="24"/>
        </w:rPr>
        <w:t xml:space="preserve"> </w:t>
      </w:r>
      <w:r>
        <w:rPr>
          <w:sz w:val="24"/>
        </w:rPr>
        <w:t>2019;160(2):187-</w:t>
      </w:r>
    </w:p>
    <w:p w14:paraId="3F27E323" w14:textId="77777777" w:rsidR="00AB1458" w:rsidRDefault="00AB1458" w:rsidP="00AB1458">
      <w:pPr>
        <w:pStyle w:val="ac"/>
        <w:spacing w:before="7"/>
        <w:ind w:left="746"/>
      </w:pPr>
      <w:r>
        <w:t xml:space="preserve">205. </w:t>
      </w:r>
      <w:r>
        <w:rPr>
          <w:spacing w:val="-2"/>
        </w:rPr>
        <w:t>doi:10.1177/0194599818807917</w:t>
      </w:r>
    </w:p>
    <w:p w14:paraId="784195D8" w14:textId="77777777" w:rsidR="00AB1458" w:rsidRDefault="00AB1458" w:rsidP="00AB1458">
      <w:pPr>
        <w:pStyle w:val="ac"/>
        <w:spacing w:before="238"/>
      </w:pPr>
    </w:p>
    <w:p w14:paraId="071E8166" w14:textId="77777777" w:rsidR="00AB1458" w:rsidRDefault="00AB1458" w:rsidP="00AB1458">
      <w:pPr>
        <w:pStyle w:val="a7"/>
        <w:numPr>
          <w:ilvl w:val="0"/>
          <w:numId w:val="1"/>
        </w:numPr>
        <w:tabs>
          <w:tab w:val="left" w:pos="740"/>
          <w:tab w:val="left" w:pos="746"/>
        </w:tabs>
        <w:spacing w:line="477" w:lineRule="auto"/>
        <w:ind w:right="497" w:hanging="386"/>
        <w:contextualSpacing w:val="0"/>
        <w:rPr>
          <w:sz w:val="24"/>
        </w:rPr>
      </w:pPr>
      <w:r>
        <w:rPr>
          <w:sz w:val="24"/>
        </w:rPr>
        <w:t>De</w:t>
      </w:r>
      <w:r>
        <w:rPr>
          <w:spacing w:val="-6"/>
          <w:sz w:val="24"/>
        </w:rPr>
        <w:t xml:space="preserve"> </w:t>
      </w:r>
      <w:r>
        <w:rPr>
          <w:sz w:val="24"/>
        </w:rPr>
        <w:t>Luca</w:t>
      </w:r>
      <w:r>
        <w:rPr>
          <w:spacing w:val="-6"/>
          <w:sz w:val="24"/>
        </w:rPr>
        <w:t xml:space="preserve"> </w:t>
      </w:r>
      <w:r>
        <w:rPr>
          <w:sz w:val="24"/>
        </w:rPr>
        <w:t>Canto</w:t>
      </w:r>
      <w:r>
        <w:rPr>
          <w:spacing w:val="-4"/>
          <w:sz w:val="24"/>
        </w:rPr>
        <w:t xml:space="preserve"> </w:t>
      </w:r>
      <w:r>
        <w:rPr>
          <w:sz w:val="24"/>
        </w:rPr>
        <w:t>G,</w:t>
      </w:r>
      <w:r>
        <w:rPr>
          <w:spacing w:val="-4"/>
          <w:sz w:val="24"/>
        </w:rPr>
        <w:t xml:space="preserve"> </w:t>
      </w:r>
      <w:r>
        <w:rPr>
          <w:sz w:val="24"/>
        </w:rPr>
        <w:t>Pachêco-Pereira</w:t>
      </w:r>
      <w:r>
        <w:rPr>
          <w:spacing w:val="-6"/>
          <w:sz w:val="24"/>
        </w:rPr>
        <w:t xml:space="preserve"> </w:t>
      </w:r>
      <w:r>
        <w:rPr>
          <w:sz w:val="24"/>
        </w:rPr>
        <w:t>C,</w:t>
      </w:r>
      <w:r>
        <w:rPr>
          <w:spacing w:val="-4"/>
          <w:sz w:val="24"/>
        </w:rPr>
        <w:t xml:space="preserve"> </w:t>
      </w:r>
      <w:r>
        <w:rPr>
          <w:sz w:val="24"/>
        </w:rPr>
        <w:t>Aydinoz</w:t>
      </w:r>
      <w:r>
        <w:rPr>
          <w:spacing w:val="-6"/>
          <w:sz w:val="24"/>
        </w:rPr>
        <w:t xml:space="preserve"> </w:t>
      </w:r>
      <w:r>
        <w:rPr>
          <w:sz w:val="24"/>
        </w:rPr>
        <w:t>S,</w:t>
      </w:r>
      <w:r>
        <w:rPr>
          <w:spacing w:val="-4"/>
          <w:sz w:val="24"/>
        </w:rPr>
        <w:t xml:space="preserve"> </w:t>
      </w:r>
      <w:r>
        <w:rPr>
          <w:sz w:val="24"/>
        </w:rPr>
        <w:t>et</w:t>
      </w:r>
      <w:r>
        <w:rPr>
          <w:spacing w:val="-1"/>
          <w:sz w:val="24"/>
        </w:rPr>
        <w:t xml:space="preserve"> </w:t>
      </w:r>
      <w:r>
        <w:rPr>
          <w:sz w:val="24"/>
        </w:rPr>
        <w:t>al.</w:t>
      </w:r>
      <w:r>
        <w:rPr>
          <w:spacing w:val="-4"/>
          <w:sz w:val="24"/>
        </w:rPr>
        <w:t xml:space="preserve"> </w:t>
      </w:r>
      <w:r>
        <w:rPr>
          <w:sz w:val="24"/>
        </w:rPr>
        <w:t>Adenotonsillectomy</w:t>
      </w:r>
      <w:r>
        <w:rPr>
          <w:spacing w:val="-4"/>
          <w:sz w:val="24"/>
        </w:rPr>
        <w:t xml:space="preserve"> </w:t>
      </w:r>
      <w:r>
        <w:rPr>
          <w:sz w:val="24"/>
        </w:rPr>
        <w:t xml:space="preserve">Complications: A Meta-analysis. </w:t>
      </w:r>
      <w:r>
        <w:rPr>
          <w:i/>
          <w:sz w:val="24"/>
        </w:rPr>
        <w:t>Pediatrics</w:t>
      </w:r>
      <w:r>
        <w:rPr>
          <w:sz w:val="24"/>
        </w:rPr>
        <w:t>. 2015;136(4):702-718. doi:10.1542/peds.2015-1283</w:t>
      </w:r>
    </w:p>
    <w:p w14:paraId="3856D855" w14:textId="77777777" w:rsidR="00AB1458" w:rsidRDefault="00AB1458" w:rsidP="00AB1458">
      <w:pPr>
        <w:pStyle w:val="a7"/>
        <w:spacing w:line="477" w:lineRule="auto"/>
        <w:rPr>
          <w:sz w:val="24"/>
        </w:rPr>
        <w:sectPr w:rsidR="00AB1458" w:rsidSect="00AB1458">
          <w:pgSz w:w="12240" w:h="15840"/>
          <w:pgMar w:top="1380" w:right="1080" w:bottom="940" w:left="1080" w:header="0" w:footer="759" w:gutter="0"/>
          <w:cols w:space="720"/>
        </w:sectPr>
      </w:pPr>
    </w:p>
    <w:p w14:paraId="76B60A25" w14:textId="77777777" w:rsidR="00AB1458" w:rsidRDefault="00AB1458" w:rsidP="00AB1458">
      <w:pPr>
        <w:pStyle w:val="a7"/>
        <w:numPr>
          <w:ilvl w:val="0"/>
          <w:numId w:val="1"/>
        </w:numPr>
        <w:tabs>
          <w:tab w:val="left" w:pos="740"/>
          <w:tab w:val="left" w:pos="746"/>
        </w:tabs>
        <w:spacing w:before="61" w:line="480" w:lineRule="auto"/>
        <w:ind w:right="943" w:hanging="386"/>
        <w:contextualSpacing w:val="0"/>
        <w:rPr>
          <w:sz w:val="24"/>
        </w:rPr>
      </w:pPr>
      <w:r>
        <w:rPr>
          <w:sz w:val="24"/>
        </w:rPr>
        <w:lastRenderedPageBreak/>
        <w:t>Muninnobpamasa T, Khamproh K, Moungthong G. Prevalence of tonsillectomy and adenoidectomy</w:t>
      </w:r>
      <w:r>
        <w:rPr>
          <w:spacing w:val="-1"/>
          <w:sz w:val="24"/>
        </w:rPr>
        <w:t xml:space="preserve"> </w:t>
      </w:r>
      <w:r>
        <w:rPr>
          <w:sz w:val="24"/>
        </w:rPr>
        <w:t>complication</w:t>
      </w:r>
      <w:r>
        <w:rPr>
          <w:spacing w:val="-5"/>
          <w:sz w:val="24"/>
        </w:rPr>
        <w:t xml:space="preserve"> </w:t>
      </w:r>
      <w:r>
        <w:rPr>
          <w:sz w:val="24"/>
        </w:rPr>
        <w:t>at</w:t>
      </w:r>
      <w:r>
        <w:rPr>
          <w:spacing w:val="-7"/>
          <w:sz w:val="24"/>
        </w:rPr>
        <w:t xml:space="preserve"> </w:t>
      </w:r>
      <w:r>
        <w:rPr>
          <w:sz w:val="24"/>
        </w:rPr>
        <w:t>Phramongkutklao</w:t>
      </w:r>
      <w:r>
        <w:rPr>
          <w:spacing w:val="-5"/>
          <w:sz w:val="24"/>
        </w:rPr>
        <w:t xml:space="preserve"> </w:t>
      </w:r>
      <w:r>
        <w:rPr>
          <w:sz w:val="24"/>
        </w:rPr>
        <w:t>Hospital.</w:t>
      </w:r>
      <w:r>
        <w:rPr>
          <w:spacing w:val="-2"/>
          <w:sz w:val="24"/>
        </w:rPr>
        <w:t xml:space="preserve"> </w:t>
      </w:r>
      <w:r>
        <w:rPr>
          <w:i/>
          <w:sz w:val="24"/>
        </w:rPr>
        <w:t>J</w:t>
      </w:r>
      <w:r>
        <w:rPr>
          <w:i/>
          <w:spacing w:val="-7"/>
          <w:sz w:val="24"/>
        </w:rPr>
        <w:t xml:space="preserve"> </w:t>
      </w:r>
      <w:r>
        <w:rPr>
          <w:i/>
          <w:sz w:val="24"/>
        </w:rPr>
        <w:t>Med</w:t>
      </w:r>
      <w:r>
        <w:rPr>
          <w:i/>
          <w:spacing w:val="-5"/>
          <w:sz w:val="24"/>
        </w:rPr>
        <w:t xml:space="preserve"> </w:t>
      </w:r>
      <w:r>
        <w:rPr>
          <w:i/>
          <w:sz w:val="24"/>
        </w:rPr>
        <w:t>Assoc</w:t>
      </w:r>
      <w:r>
        <w:rPr>
          <w:i/>
          <w:spacing w:val="-7"/>
          <w:sz w:val="24"/>
        </w:rPr>
        <w:t xml:space="preserve"> </w:t>
      </w:r>
      <w:r>
        <w:rPr>
          <w:i/>
          <w:sz w:val="24"/>
        </w:rPr>
        <w:t>Thai</w:t>
      </w:r>
      <w:r>
        <w:rPr>
          <w:sz w:val="24"/>
        </w:rPr>
        <w:t>.</w:t>
      </w:r>
      <w:r>
        <w:rPr>
          <w:spacing w:val="-5"/>
          <w:sz w:val="24"/>
        </w:rPr>
        <w:t xml:space="preserve"> </w:t>
      </w:r>
      <w:r>
        <w:rPr>
          <w:sz w:val="24"/>
        </w:rPr>
        <w:t>2012;95 Suppl 5:S69-74.</w:t>
      </w:r>
    </w:p>
    <w:p w14:paraId="40B02268" w14:textId="77777777" w:rsidR="00AB1458" w:rsidRDefault="00AB1458" w:rsidP="00AB1458">
      <w:pPr>
        <w:pStyle w:val="a7"/>
        <w:numPr>
          <w:ilvl w:val="0"/>
          <w:numId w:val="1"/>
        </w:numPr>
        <w:tabs>
          <w:tab w:val="left" w:pos="740"/>
          <w:tab w:val="left" w:pos="746"/>
        </w:tabs>
        <w:spacing w:before="240" w:line="480" w:lineRule="auto"/>
        <w:ind w:right="583" w:hanging="386"/>
        <w:contextualSpacing w:val="0"/>
        <w:rPr>
          <w:sz w:val="24"/>
        </w:rPr>
      </w:pPr>
      <w:r>
        <w:rPr>
          <w:sz w:val="24"/>
        </w:rPr>
        <w:t>Murto KTT, Katz SL, McIsaac DI, Bromwich MA, Vaillancourt R, Van Walraven C. Pediatric tonsillectomy is a resource-intensive procedure: a study of Canadian health administrative</w:t>
      </w:r>
      <w:r>
        <w:rPr>
          <w:spacing w:val="-6"/>
          <w:sz w:val="24"/>
        </w:rPr>
        <w:t xml:space="preserve"> </w:t>
      </w:r>
      <w:r>
        <w:rPr>
          <w:sz w:val="24"/>
        </w:rPr>
        <w:t>data.</w:t>
      </w:r>
      <w:r>
        <w:rPr>
          <w:spacing w:val="-3"/>
          <w:sz w:val="24"/>
        </w:rPr>
        <w:t xml:space="preserve"> </w:t>
      </w:r>
      <w:r>
        <w:rPr>
          <w:i/>
          <w:sz w:val="24"/>
        </w:rPr>
        <w:t>Can</w:t>
      </w:r>
      <w:r>
        <w:rPr>
          <w:i/>
          <w:spacing w:val="-4"/>
          <w:sz w:val="24"/>
        </w:rPr>
        <w:t xml:space="preserve"> </w:t>
      </w:r>
      <w:r>
        <w:rPr>
          <w:i/>
          <w:sz w:val="24"/>
        </w:rPr>
        <w:t>J</w:t>
      </w:r>
      <w:r>
        <w:rPr>
          <w:i/>
          <w:spacing w:val="-6"/>
          <w:sz w:val="24"/>
        </w:rPr>
        <w:t xml:space="preserve"> </w:t>
      </w:r>
      <w:r>
        <w:rPr>
          <w:i/>
          <w:sz w:val="24"/>
        </w:rPr>
        <w:t>Anesth/J</w:t>
      </w:r>
      <w:r>
        <w:rPr>
          <w:i/>
          <w:spacing w:val="-6"/>
          <w:sz w:val="24"/>
        </w:rPr>
        <w:t xml:space="preserve"> </w:t>
      </w:r>
      <w:r>
        <w:rPr>
          <w:i/>
          <w:sz w:val="24"/>
        </w:rPr>
        <w:t>Can</w:t>
      </w:r>
      <w:r>
        <w:rPr>
          <w:i/>
          <w:spacing w:val="-4"/>
          <w:sz w:val="24"/>
        </w:rPr>
        <w:t xml:space="preserve"> </w:t>
      </w:r>
      <w:r>
        <w:rPr>
          <w:i/>
          <w:sz w:val="24"/>
        </w:rPr>
        <w:t>Anesth</w:t>
      </w:r>
      <w:r>
        <w:rPr>
          <w:sz w:val="24"/>
        </w:rPr>
        <w:t>.</w:t>
      </w:r>
      <w:r>
        <w:rPr>
          <w:spacing w:val="-4"/>
          <w:sz w:val="24"/>
        </w:rPr>
        <w:t xml:space="preserve"> </w:t>
      </w:r>
      <w:r>
        <w:rPr>
          <w:sz w:val="24"/>
        </w:rPr>
        <w:t>2017;64(7):724-735.</w:t>
      </w:r>
      <w:r>
        <w:rPr>
          <w:spacing w:val="-4"/>
          <w:sz w:val="24"/>
        </w:rPr>
        <w:t xml:space="preserve"> </w:t>
      </w:r>
      <w:r>
        <w:rPr>
          <w:sz w:val="24"/>
        </w:rPr>
        <w:t xml:space="preserve">doi:10.1007/s12630- </w:t>
      </w:r>
      <w:r>
        <w:rPr>
          <w:spacing w:val="-2"/>
          <w:sz w:val="24"/>
        </w:rPr>
        <w:t>017-0888-y</w:t>
      </w:r>
    </w:p>
    <w:p w14:paraId="4024B816" w14:textId="77777777" w:rsidR="00AB1458" w:rsidRDefault="00AB1458" w:rsidP="00AB1458">
      <w:pPr>
        <w:pStyle w:val="a7"/>
        <w:numPr>
          <w:ilvl w:val="0"/>
          <w:numId w:val="1"/>
        </w:numPr>
        <w:tabs>
          <w:tab w:val="left" w:pos="740"/>
          <w:tab w:val="left" w:pos="746"/>
        </w:tabs>
        <w:spacing w:before="243" w:line="480" w:lineRule="auto"/>
        <w:ind w:right="953" w:hanging="386"/>
        <w:contextualSpacing w:val="0"/>
        <w:rPr>
          <w:sz w:val="24"/>
        </w:rPr>
      </w:pPr>
      <w:r>
        <w:rPr>
          <w:sz w:val="24"/>
        </w:rPr>
        <w:t>Chussi DC, Poelman SW, Van Heerbeek N. Guillotine vs. classic dissection adenotonsillectomy:</w:t>
      </w:r>
      <w:r>
        <w:rPr>
          <w:spacing w:val="-3"/>
          <w:sz w:val="24"/>
        </w:rPr>
        <w:t xml:space="preserve"> </w:t>
      </w:r>
      <w:r>
        <w:rPr>
          <w:sz w:val="24"/>
        </w:rPr>
        <w:t>What’s</w:t>
      </w:r>
      <w:r>
        <w:rPr>
          <w:spacing w:val="-5"/>
          <w:sz w:val="24"/>
        </w:rPr>
        <w:t xml:space="preserve"> </w:t>
      </w:r>
      <w:r>
        <w:rPr>
          <w:sz w:val="24"/>
        </w:rPr>
        <w:t>the</w:t>
      </w:r>
      <w:r>
        <w:rPr>
          <w:spacing w:val="-8"/>
          <w:sz w:val="24"/>
        </w:rPr>
        <w:t xml:space="preserve"> </w:t>
      </w:r>
      <w:r>
        <w:rPr>
          <w:sz w:val="24"/>
        </w:rPr>
        <w:t>ideal</w:t>
      </w:r>
      <w:r>
        <w:rPr>
          <w:spacing w:val="-8"/>
          <w:sz w:val="24"/>
        </w:rPr>
        <w:t xml:space="preserve"> </w:t>
      </w:r>
      <w:r>
        <w:rPr>
          <w:sz w:val="24"/>
        </w:rPr>
        <w:t>technique</w:t>
      </w:r>
      <w:r>
        <w:rPr>
          <w:spacing w:val="-8"/>
          <w:sz w:val="24"/>
        </w:rPr>
        <w:t xml:space="preserve"> </w:t>
      </w:r>
      <w:r>
        <w:rPr>
          <w:sz w:val="24"/>
        </w:rPr>
        <w:t>for</w:t>
      </w:r>
      <w:r>
        <w:rPr>
          <w:spacing w:val="-2"/>
          <w:sz w:val="24"/>
        </w:rPr>
        <w:t xml:space="preserve"> </w:t>
      </w:r>
      <w:r>
        <w:rPr>
          <w:sz w:val="24"/>
        </w:rPr>
        <w:t>children</w:t>
      </w:r>
      <w:r>
        <w:rPr>
          <w:spacing w:val="-6"/>
          <w:sz w:val="24"/>
        </w:rPr>
        <w:t xml:space="preserve"> </w:t>
      </w:r>
      <w:r>
        <w:rPr>
          <w:sz w:val="24"/>
        </w:rPr>
        <w:t>in</w:t>
      </w:r>
      <w:r>
        <w:rPr>
          <w:spacing w:val="-3"/>
          <w:sz w:val="24"/>
        </w:rPr>
        <w:t xml:space="preserve"> </w:t>
      </w:r>
      <w:r>
        <w:rPr>
          <w:sz w:val="24"/>
        </w:rPr>
        <w:t xml:space="preserve">Tanzania? </w:t>
      </w:r>
      <w:r>
        <w:rPr>
          <w:i/>
          <w:sz w:val="24"/>
        </w:rPr>
        <w:t>International Journal of Pediatric Otorhinolaryngology</w:t>
      </w:r>
      <w:r>
        <w:rPr>
          <w:sz w:val="24"/>
        </w:rPr>
        <w:t xml:space="preserve">. 2017;100:137-140. </w:t>
      </w:r>
      <w:r>
        <w:rPr>
          <w:spacing w:val="-2"/>
          <w:sz w:val="24"/>
        </w:rPr>
        <w:t>doi:10.1016/j.ijporl.2017.07.003</w:t>
      </w:r>
    </w:p>
    <w:p w14:paraId="5BB708B2" w14:textId="77777777" w:rsidR="00AB1458" w:rsidRDefault="00AB1458" w:rsidP="00AB1458">
      <w:pPr>
        <w:pStyle w:val="a7"/>
        <w:numPr>
          <w:ilvl w:val="0"/>
          <w:numId w:val="1"/>
        </w:numPr>
        <w:tabs>
          <w:tab w:val="left" w:pos="740"/>
          <w:tab w:val="left" w:pos="746"/>
        </w:tabs>
        <w:spacing w:before="238" w:line="480" w:lineRule="auto"/>
        <w:ind w:right="481" w:hanging="386"/>
        <w:contextualSpacing w:val="0"/>
        <w:rPr>
          <w:sz w:val="24"/>
        </w:rPr>
      </w:pPr>
      <w:r>
        <w:rPr>
          <w:sz w:val="24"/>
        </w:rPr>
        <w:t>Powell S, Tweedie DJ, Jonas NE, Bateman ND, Keltie K, Sims AJ. Coblation intracapsular tonsillectomy:</w:t>
      </w:r>
      <w:r>
        <w:rPr>
          <w:spacing w:val="-6"/>
          <w:sz w:val="24"/>
        </w:rPr>
        <w:t xml:space="preserve"> </w:t>
      </w:r>
      <w:r>
        <w:rPr>
          <w:sz w:val="24"/>
        </w:rPr>
        <w:t>A</w:t>
      </w:r>
      <w:r>
        <w:rPr>
          <w:spacing w:val="-3"/>
          <w:sz w:val="24"/>
        </w:rPr>
        <w:t xml:space="preserve"> </w:t>
      </w:r>
      <w:r>
        <w:rPr>
          <w:sz w:val="24"/>
        </w:rPr>
        <w:t>cohort</w:t>
      </w:r>
      <w:r>
        <w:rPr>
          <w:spacing w:val="-6"/>
          <w:sz w:val="24"/>
        </w:rPr>
        <w:t xml:space="preserve"> </w:t>
      </w:r>
      <w:r>
        <w:rPr>
          <w:sz w:val="24"/>
        </w:rPr>
        <w:t>study</w:t>
      </w:r>
      <w:r>
        <w:rPr>
          <w:spacing w:val="-4"/>
          <w:sz w:val="24"/>
        </w:rPr>
        <w:t xml:space="preserve"> </w:t>
      </w:r>
      <w:r>
        <w:rPr>
          <w:sz w:val="24"/>
        </w:rPr>
        <w:t>of</w:t>
      </w:r>
      <w:r>
        <w:rPr>
          <w:spacing w:val="-4"/>
          <w:sz w:val="24"/>
        </w:rPr>
        <w:t xml:space="preserve"> </w:t>
      </w:r>
      <w:r>
        <w:rPr>
          <w:sz w:val="24"/>
        </w:rPr>
        <w:t>NHS</w:t>
      </w:r>
      <w:r>
        <w:rPr>
          <w:spacing w:val="-3"/>
          <w:sz w:val="24"/>
        </w:rPr>
        <w:t xml:space="preserve"> </w:t>
      </w:r>
      <w:r>
        <w:rPr>
          <w:sz w:val="24"/>
        </w:rPr>
        <w:t>practice</w:t>
      </w:r>
      <w:r>
        <w:rPr>
          <w:spacing w:val="-6"/>
          <w:sz w:val="24"/>
        </w:rPr>
        <w:t xml:space="preserve"> </w:t>
      </w:r>
      <w:r>
        <w:rPr>
          <w:sz w:val="24"/>
        </w:rPr>
        <w:t>in</w:t>
      </w:r>
      <w:r>
        <w:rPr>
          <w:spacing w:val="-4"/>
          <w:sz w:val="24"/>
        </w:rPr>
        <w:t xml:space="preserve"> </w:t>
      </w:r>
      <w:r>
        <w:rPr>
          <w:sz w:val="24"/>
        </w:rPr>
        <w:t>England</w:t>
      </w:r>
      <w:r>
        <w:rPr>
          <w:spacing w:val="-4"/>
          <w:sz w:val="24"/>
        </w:rPr>
        <w:t xml:space="preserve"> </w:t>
      </w:r>
      <w:r>
        <w:rPr>
          <w:sz w:val="24"/>
        </w:rPr>
        <w:t>using</w:t>
      </w:r>
      <w:r>
        <w:rPr>
          <w:spacing w:val="-4"/>
          <w:sz w:val="24"/>
        </w:rPr>
        <w:t xml:space="preserve"> </w:t>
      </w:r>
      <w:r>
        <w:rPr>
          <w:sz w:val="24"/>
        </w:rPr>
        <w:t>Hospital</w:t>
      </w:r>
      <w:r>
        <w:rPr>
          <w:spacing w:val="-1"/>
          <w:sz w:val="24"/>
        </w:rPr>
        <w:t xml:space="preserve"> </w:t>
      </w:r>
      <w:r>
        <w:rPr>
          <w:sz w:val="24"/>
        </w:rPr>
        <w:t>Episode</w:t>
      </w:r>
      <w:r>
        <w:rPr>
          <w:spacing w:val="-6"/>
          <w:sz w:val="24"/>
        </w:rPr>
        <w:t xml:space="preserve"> </w:t>
      </w:r>
      <w:r>
        <w:rPr>
          <w:sz w:val="24"/>
        </w:rPr>
        <w:t xml:space="preserve">Statistics. </w:t>
      </w:r>
      <w:r>
        <w:rPr>
          <w:i/>
          <w:sz w:val="24"/>
        </w:rPr>
        <w:t>Clinical Otolaryngology</w:t>
      </w:r>
      <w:r>
        <w:rPr>
          <w:sz w:val="24"/>
        </w:rPr>
        <w:t>. 2022;47(3):471-477. doi:10.1111/coa.13929</w:t>
      </w:r>
    </w:p>
    <w:p w14:paraId="17D5734D" w14:textId="77777777" w:rsidR="00AB1458" w:rsidRDefault="00AB1458" w:rsidP="00AB1458">
      <w:pPr>
        <w:pStyle w:val="a7"/>
        <w:numPr>
          <w:ilvl w:val="0"/>
          <w:numId w:val="1"/>
        </w:numPr>
        <w:tabs>
          <w:tab w:val="left" w:pos="740"/>
          <w:tab w:val="left" w:pos="746"/>
        </w:tabs>
        <w:spacing w:before="240" w:line="480" w:lineRule="auto"/>
        <w:ind w:right="939" w:hanging="386"/>
        <w:contextualSpacing w:val="0"/>
        <w:rPr>
          <w:sz w:val="24"/>
        </w:rPr>
      </w:pPr>
      <w:r>
        <w:rPr>
          <w:sz w:val="24"/>
        </w:rPr>
        <w:t>Lin H, Hajarizadeh B, Wood AJ, Selvarajah K, Ahmadi O. Postoperative Outcomes of Intracapsular</w:t>
      </w:r>
      <w:r>
        <w:rPr>
          <w:spacing w:val="-5"/>
          <w:sz w:val="24"/>
        </w:rPr>
        <w:t xml:space="preserve"> </w:t>
      </w:r>
      <w:r>
        <w:rPr>
          <w:sz w:val="24"/>
        </w:rPr>
        <w:t>Tonsillectomy</w:t>
      </w:r>
      <w:r>
        <w:rPr>
          <w:spacing w:val="-5"/>
          <w:sz w:val="24"/>
        </w:rPr>
        <w:t xml:space="preserve"> </w:t>
      </w:r>
      <w:r>
        <w:rPr>
          <w:sz w:val="24"/>
        </w:rPr>
        <w:t>With</w:t>
      </w:r>
      <w:r>
        <w:rPr>
          <w:spacing w:val="-5"/>
          <w:sz w:val="24"/>
        </w:rPr>
        <w:t xml:space="preserve"> </w:t>
      </w:r>
      <w:r>
        <w:rPr>
          <w:sz w:val="24"/>
        </w:rPr>
        <w:t>Coblation:</w:t>
      </w:r>
      <w:r>
        <w:rPr>
          <w:spacing w:val="-7"/>
          <w:sz w:val="24"/>
        </w:rPr>
        <w:t xml:space="preserve"> </w:t>
      </w:r>
      <w:r>
        <w:rPr>
          <w:sz w:val="24"/>
        </w:rPr>
        <w:t>A</w:t>
      </w:r>
      <w:r>
        <w:rPr>
          <w:spacing w:val="-4"/>
          <w:sz w:val="24"/>
        </w:rPr>
        <w:t xml:space="preserve"> </w:t>
      </w:r>
      <w:r>
        <w:rPr>
          <w:sz w:val="24"/>
        </w:rPr>
        <w:t>Systematic</w:t>
      </w:r>
      <w:r>
        <w:rPr>
          <w:spacing w:val="-7"/>
          <w:sz w:val="24"/>
        </w:rPr>
        <w:t xml:space="preserve"> </w:t>
      </w:r>
      <w:r>
        <w:rPr>
          <w:sz w:val="24"/>
        </w:rPr>
        <w:t>Review</w:t>
      </w:r>
      <w:r>
        <w:rPr>
          <w:spacing w:val="-4"/>
          <w:sz w:val="24"/>
        </w:rPr>
        <w:t xml:space="preserve"> </w:t>
      </w:r>
      <w:r>
        <w:rPr>
          <w:sz w:val="24"/>
        </w:rPr>
        <w:t>and</w:t>
      </w:r>
      <w:r>
        <w:rPr>
          <w:spacing w:val="-5"/>
          <w:sz w:val="24"/>
        </w:rPr>
        <w:t xml:space="preserve"> </w:t>
      </w:r>
      <w:r>
        <w:rPr>
          <w:sz w:val="24"/>
        </w:rPr>
        <w:t xml:space="preserve">Meta-Analysis. </w:t>
      </w:r>
      <w:r>
        <w:rPr>
          <w:i/>
          <w:sz w:val="24"/>
        </w:rPr>
        <w:t>Otolaryngology–Head and Neck Surgery</w:t>
      </w:r>
      <w:r>
        <w:rPr>
          <w:sz w:val="24"/>
        </w:rPr>
        <w:t>. 2024;170(2):347-358. doi:10.1002/ohn.573</w:t>
      </w:r>
    </w:p>
    <w:p w14:paraId="72B51441" w14:textId="77777777" w:rsidR="00AB1458" w:rsidRDefault="00AB1458" w:rsidP="00AB1458">
      <w:pPr>
        <w:pStyle w:val="a7"/>
        <w:numPr>
          <w:ilvl w:val="0"/>
          <w:numId w:val="1"/>
        </w:numPr>
        <w:tabs>
          <w:tab w:val="left" w:pos="740"/>
          <w:tab w:val="left" w:pos="746"/>
        </w:tabs>
        <w:spacing w:before="244" w:line="477" w:lineRule="auto"/>
        <w:ind w:right="613" w:hanging="386"/>
        <w:contextualSpacing w:val="0"/>
        <w:rPr>
          <w:sz w:val="24"/>
        </w:rPr>
      </w:pPr>
      <w:r>
        <w:rPr>
          <w:sz w:val="24"/>
        </w:rPr>
        <w:t>Intracapsular</w:t>
      </w:r>
      <w:r>
        <w:rPr>
          <w:spacing w:val="-4"/>
          <w:sz w:val="24"/>
        </w:rPr>
        <w:t xml:space="preserve"> </w:t>
      </w:r>
      <w:r>
        <w:rPr>
          <w:sz w:val="24"/>
        </w:rPr>
        <w:t>tonsillectomy:</w:t>
      </w:r>
      <w:r>
        <w:rPr>
          <w:spacing w:val="-6"/>
          <w:sz w:val="24"/>
        </w:rPr>
        <w:t xml:space="preserve"> </w:t>
      </w:r>
      <w:r>
        <w:rPr>
          <w:sz w:val="24"/>
        </w:rPr>
        <w:t>setting</w:t>
      </w:r>
      <w:r>
        <w:rPr>
          <w:spacing w:val="-4"/>
          <w:sz w:val="24"/>
        </w:rPr>
        <w:t xml:space="preserve"> </w:t>
      </w:r>
      <w:r>
        <w:rPr>
          <w:sz w:val="24"/>
        </w:rPr>
        <w:t>a</w:t>
      </w:r>
      <w:r>
        <w:rPr>
          <w:spacing w:val="-6"/>
          <w:sz w:val="24"/>
        </w:rPr>
        <w:t xml:space="preserve"> </w:t>
      </w:r>
      <w:r>
        <w:rPr>
          <w:sz w:val="24"/>
        </w:rPr>
        <w:t>new</w:t>
      </w:r>
      <w:r>
        <w:rPr>
          <w:spacing w:val="-3"/>
          <w:sz w:val="24"/>
        </w:rPr>
        <w:t xml:space="preserve"> </w:t>
      </w:r>
      <w:r>
        <w:rPr>
          <w:sz w:val="24"/>
        </w:rPr>
        <w:t>standard.</w:t>
      </w:r>
      <w:r>
        <w:rPr>
          <w:spacing w:val="-1"/>
          <w:sz w:val="24"/>
        </w:rPr>
        <w:t xml:space="preserve"> </w:t>
      </w:r>
      <w:r>
        <w:rPr>
          <w:sz w:val="24"/>
        </w:rPr>
        <w:t>Accessed</w:t>
      </w:r>
      <w:r>
        <w:rPr>
          <w:spacing w:val="-4"/>
          <w:sz w:val="24"/>
        </w:rPr>
        <w:t xml:space="preserve"> </w:t>
      </w:r>
      <w:r>
        <w:rPr>
          <w:sz w:val="24"/>
        </w:rPr>
        <w:t>October</w:t>
      </w:r>
      <w:r>
        <w:rPr>
          <w:spacing w:val="-4"/>
          <w:sz w:val="24"/>
        </w:rPr>
        <w:t xml:space="preserve"> </w:t>
      </w:r>
      <w:r>
        <w:rPr>
          <w:sz w:val="24"/>
        </w:rPr>
        <w:t>6,</w:t>
      </w:r>
      <w:r>
        <w:rPr>
          <w:spacing w:val="-4"/>
          <w:sz w:val="24"/>
        </w:rPr>
        <w:t xml:space="preserve"> </w:t>
      </w:r>
      <w:r>
        <w:rPr>
          <w:sz w:val="24"/>
        </w:rPr>
        <w:t>2025.</w:t>
      </w:r>
      <w:r>
        <w:rPr>
          <w:spacing w:val="-4"/>
          <w:sz w:val="24"/>
        </w:rPr>
        <w:t xml:space="preserve"> </w:t>
      </w:r>
      <w:r>
        <w:rPr>
          <w:sz w:val="24"/>
        </w:rPr>
        <w:t xml:space="preserve">https://oce- </w:t>
      </w:r>
      <w:r>
        <w:rPr>
          <w:spacing w:val="-2"/>
          <w:sz w:val="24"/>
        </w:rPr>
        <w:t>ovid-com.ezproxy1.library.arizona.edu/article/00020840-202312000-00012/HTML</w:t>
      </w:r>
    </w:p>
    <w:p w14:paraId="27D7062A" w14:textId="77777777" w:rsidR="00AB1458" w:rsidRDefault="00AB1458" w:rsidP="00AB1458">
      <w:pPr>
        <w:pStyle w:val="a7"/>
        <w:numPr>
          <w:ilvl w:val="0"/>
          <w:numId w:val="1"/>
        </w:numPr>
        <w:tabs>
          <w:tab w:val="left" w:pos="740"/>
          <w:tab w:val="left" w:pos="746"/>
        </w:tabs>
        <w:spacing w:before="243" w:line="482" w:lineRule="auto"/>
        <w:ind w:right="359" w:hanging="386"/>
        <w:contextualSpacing w:val="0"/>
        <w:rPr>
          <w:sz w:val="24"/>
        </w:rPr>
      </w:pPr>
      <w:r>
        <w:rPr>
          <w:sz w:val="24"/>
        </w:rPr>
        <w:t>Naidoo J, Schlemmer K. Intracapsular tonsillectomy versus extracapsular tonsillectomy: a safety</w:t>
      </w:r>
      <w:r>
        <w:rPr>
          <w:spacing w:val="-6"/>
          <w:sz w:val="24"/>
        </w:rPr>
        <w:t xml:space="preserve"> </w:t>
      </w:r>
      <w:r>
        <w:rPr>
          <w:sz w:val="24"/>
        </w:rPr>
        <w:t>comparison.</w:t>
      </w:r>
      <w:r>
        <w:rPr>
          <w:spacing w:val="-5"/>
          <w:sz w:val="24"/>
        </w:rPr>
        <w:t xml:space="preserve"> </w:t>
      </w:r>
      <w:r>
        <w:rPr>
          <w:i/>
          <w:sz w:val="24"/>
        </w:rPr>
        <w:t>J</w:t>
      </w:r>
      <w:r>
        <w:rPr>
          <w:i/>
          <w:spacing w:val="-8"/>
          <w:sz w:val="24"/>
        </w:rPr>
        <w:t xml:space="preserve"> </w:t>
      </w:r>
      <w:r>
        <w:rPr>
          <w:i/>
          <w:sz w:val="24"/>
        </w:rPr>
        <w:t>Laryngol</w:t>
      </w:r>
      <w:r>
        <w:rPr>
          <w:i/>
          <w:spacing w:val="-8"/>
          <w:sz w:val="24"/>
        </w:rPr>
        <w:t xml:space="preserve"> </w:t>
      </w:r>
      <w:r>
        <w:rPr>
          <w:i/>
          <w:sz w:val="24"/>
        </w:rPr>
        <w:t>Otol</w:t>
      </w:r>
      <w:r>
        <w:rPr>
          <w:sz w:val="24"/>
        </w:rPr>
        <w:t>.</w:t>
      </w:r>
      <w:r>
        <w:rPr>
          <w:spacing w:val="-6"/>
          <w:sz w:val="24"/>
        </w:rPr>
        <w:t xml:space="preserve"> </w:t>
      </w:r>
      <w:r>
        <w:rPr>
          <w:sz w:val="24"/>
        </w:rPr>
        <w:t>2022;136(8):720-725.</w:t>
      </w:r>
      <w:r>
        <w:rPr>
          <w:spacing w:val="-6"/>
          <w:sz w:val="24"/>
        </w:rPr>
        <w:t xml:space="preserve"> </w:t>
      </w:r>
      <w:r>
        <w:rPr>
          <w:sz w:val="24"/>
        </w:rPr>
        <w:t>doi:10.1017/S0022215121002565</w:t>
      </w:r>
    </w:p>
    <w:p w14:paraId="7F14392B" w14:textId="77777777" w:rsidR="00AB1458" w:rsidRDefault="00AB1458" w:rsidP="00AB1458">
      <w:pPr>
        <w:pStyle w:val="a7"/>
        <w:spacing w:line="482" w:lineRule="auto"/>
        <w:rPr>
          <w:sz w:val="24"/>
        </w:rPr>
        <w:sectPr w:rsidR="00AB1458" w:rsidSect="00AB1458">
          <w:pgSz w:w="12240" w:h="15840"/>
          <w:pgMar w:top="1380" w:right="1080" w:bottom="940" w:left="1080" w:header="0" w:footer="759" w:gutter="0"/>
          <w:cols w:space="720"/>
        </w:sectPr>
      </w:pPr>
    </w:p>
    <w:p w14:paraId="45E22480" w14:textId="77777777" w:rsidR="00AB1458" w:rsidRDefault="00AB1458" w:rsidP="00AB1458">
      <w:pPr>
        <w:pStyle w:val="a7"/>
        <w:numPr>
          <w:ilvl w:val="0"/>
          <w:numId w:val="1"/>
        </w:numPr>
        <w:tabs>
          <w:tab w:val="left" w:pos="740"/>
          <w:tab w:val="left" w:pos="746"/>
        </w:tabs>
        <w:spacing w:before="61" w:line="480" w:lineRule="auto"/>
        <w:ind w:right="893" w:hanging="386"/>
        <w:contextualSpacing w:val="0"/>
        <w:rPr>
          <w:sz w:val="24"/>
        </w:rPr>
      </w:pPr>
      <w:r>
        <w:rPr>
          <w:sz w:val="24"/>
        </w:rPr>
        <w:lastRenderedPageBreak/>
        <w:t>Onotai</w:t>
      </w:r>
      <w:r>
        <w:rPr>
          <w:spacing w:val="-5"/>
          <w:sz w:val="24"/>
        </w:rPr>
        <w:t xml:space="preserve"> </w:t>
      </w:r>
      <w:r>
        <w:rPr>
          <w:sz w:val="24"/>
        </w:rPr>
        <w:t>L,</w:t>
      </w:r>
      <w:r>
        <w:rPr>
          <w:spacing w:val="-3"/>
          <w:sz w:val="24"/>
        </w:rPr>
        <w:t xml:space="preserve"> </w:t>
      </w:r>
      <w:r>
        <w:rPr>
          <w:sz w:val="24"/>
        </w:rPr>
        <w:t>Lilly-Tariah</w:t>
      </w:r>
      <w:r>
        <w:rPr>
          <w:spacing w:val="-3"/>
          <w:sz w:val="24"/>
        </w:rPr>
        <w:t xml:space="preserve"> </w:t>
      </w:r>
      <w:r>
        <w:rPr>
          <w:sz w:val="24"/>
        </w:rPr>
        <w:t>O.</w:t>
      </w:r>
      <w:r>
        <w:rPr>
          <w:spacing w:val="-3"/>
          <w:sz w:val="24"/>
        </w:rPr>
        <w:t xml:space="preserve"> </w:t>
      </w:r>
      <w:r>
        <w:rPr>
          <w:sz w:val="24"/>
        </w:rPr>
        <w:t>Adenoid</w:t>
      </w:r>
      <w:r>
        <w:rPr>
          <w:spacing w:val="-3"/>
          <w:sz w:val="24"/>
        </w:rPr>
        <w:t xml:space="preserve"> </w:t>
      </w:r>
      <w:r>
        <w:rPr>
          <w:sz w:val="24"/>
        </w:rPr>
        <w:t>and</w:t>
      </w:r>
      <w:r>
        <w:rPr>
          <w:spacing w:val="-3"/>
          <w:sz w:val="24"/>
        </w:rPr>
        <w:t xml:space="preserve"> </w:t>
      </w:r>
      <w:r>
        <w:rPr>
          <w:sz w:val="24"/>
        </w:rPr>
        <w:t>tonsil</w:t>
      </w:r>
      <w:r>
        <w:rPr>
          <w:spacing w:val="-5"/>
          <w:sz w:val="24"/>
        </w:rPr>
        <w:t xml:space="preserve"> </w:t>
      </w:r>
      <w:r>
        <w:rPr>
          <w:sz w:val="24"/>
        </w:rPr>
        <w:t>surgeries</w:t>
      </w:r>
      <w:r>
        <w:rPr>
          <w:spacing w:val="-2"/>
          <w:sz w:val="24"/>
        </w:rPr>
        <w:t xml:space="preserve"> </w:t>
      </w:r>
      <w:r>
        <w:rPr>
          <w:sz w:val="24"/>
        </w:rPr>
        <w:t>in</w:t>
      </w:r>
      <w:r>
        <w:rPr>
          <w:spacing w:val="-3"/>
          <w:sz w:val="24"/>
        </w:rPr>
        <w:t xml:space="preserve"> </w:t>
      </w:r>
      <w:r>
        <w:rPr>
          <w:sz w:val="24"/>
        </w:rPr>
        <w:t>children:</w:t>
      </w:r>
      <w:r>
        <w:rPr>
          <w:spacing w:val="-5"/>
          <w:sz w:val="24"/>
        </w:rPr>
        <w:t xml:space="preserve"> </w:t>
      </w:r>
      <w:r>
        <w:rPr>
          <w:sz w:val="24"/>
        </w:rPr>
        <w:t>How</w:t>
      </w:r>
      <w:r>
        <w:rPr>
          <w:spacing w:val="-2"/>
          <w:sz w:val="24"/>
        </w:rPr>
        <w:t xml:space="preserve"> </w:t>
      </w:r>
      <w:r>
        <w:rPr>
          <w:sz w:val="24"/>
        </w:rPr>
        <w:t>relevant</w:t>
      </w:r>
      <w:r>
        <w:rPr>
          <w:spacing w:val="-5"/>
          <w:sz w:val="24"/>
        </w:rPr>
        <w:t xml:space="preserve"> </w:t>
      </w:r>
      <w:r>
        <w:rPr>
          <w:sz w:val="24"/>
        </w:rPr>
        <w:t>is</w:t>
      </w:r>
      <w:r>
        <w:rPr>
          <w:spacing w:val="-2"/>
          <w:sz w:val="24"/>
        </w:rPr>
        <w:t xml:space="preserve"> </w:t>
      </w:r>
      <w:r>
        <w:rPr>
          <w:sz w:val="24"/>
        </w:rPr>
        <w:t xml:space="preserve">pre- operative blood grouping and cross-matching? </w:t>
      </w:r>
      <w:r>
        <w:rPr>
          <w:i/>
          <w:sz w:val="24"/>
        </w:rPr>
        <w:t>Afr J Paediatr Surg</w:t>
      </w:r>
      <w:r>
        <w:rPr>
          <w:sz w:val="24"/>
        </w:rPr>
        <w:t xml:space="preserve">. 2013;10(3):231. </w:t>
      </w:r>
      <w:r>
        <w:rPr>
          <w:spacing w:val="-2"/>
          <w:sz w:val="24"/>
        </w:rPr>
        <w:t>doi:10.4103/0189-6725.120887</w:t>
      </w:r>
    </w:p>
    <w:p w14:paraId="0F9F2256" w14:textId="77777777" w:rsidR="00AB1458" w:rsidRDefault="00AB1458" w:rsidP="00AB1458">
      <w:pPr>
        <w:pStyle w:val="a7"/>
        <w:numPr>
          <w:ilvl w:val="0"/>
          <w:numId w:val="1"/>
        </w:numPr>
        <w:tabs>
          <w:tab w:val="left" w:pos="740"/>
          <w:tab w:val="left" w:pos="746"/>
        </w:tabs>
        <w:spacing w:before="240" w:line="480" w:lineRule="auto"/>
        <w:ind w:right="1290" w:hanging="386"/>
        <w:contextualSpacing w:val="0"/>
        <w:rPr>
          <w:sz w:val="24"/>
        </w:rPr>
      </w:pPr>
      <w:r>
        <w:rPr>
          <w:sz w:val="24"/>
        </w:rPr>
        <w:t>Kligerman MP, Alexandre A, Jean-Gilles P, Walmer D, Cheney ML, Messner AH. Otorhinolaryngology/Head</w:t>
      </w:r>
      <w:r>
        <w:rPr>
          <w:spacing w:val="-5"/>
          <w:sz w:val="24"/>
        </w:rPr>
        <w:t xml:space="preserve"> </w:t>
      </w:r>
      <w:r>
        <w:rPr>
          <w:sz w:val="24"/>
        </w:rPr>
        <w:t>and</w:t>
      </w:r>
      <w:r>
        <w:rPr>
          <w:spacing w:val="-5"/>
          <w:sz w:val="24"/>
        </w:rPr>
        <w:t xml:space="preserve"> </w:t>
      </w:r>
      <w:r>
        <w:rPr>
          <w:sz w:val="24"/>
        </w:rPr>
        <w:t>Neck</w:t>
      </w:r>
      <w:r>
        <w:rPr>
          <w:spacing w:val="-5"/>
          <w:sz w:val="24"/>
        </w:rPr>
        <w:t xml:space="preserve"> </w:t>
      </w:r>
      <w:r>
        <w:rPr>
          <w:sz w:val="24"/>
        </w:rPr>
        <w:t>Surgery</w:t>
      </w:r>
      <w:r>
        <w:rPr>
          <w:spacing w:val="-1"/>
          <w:sz w:val="24"/>
        </w:rPr>
        <w:t xml:space="preserve"> </w:t>
      </w:r>
      <w:r>
        <w:rPr>
          <w:sz w:val="24"/>
        </w:rPr>
        <w:t>in</w:t>
      </w:r>
      <w:r>
        <w:rPr>
          <w:spacing w:val="-5"/>
          <w:sz w:val="24"/>
        </w:rPr>
        <w:t xml:space="preserve"> </w:t>
      </w:r>
      <w:r>
        <w:rPr>
          <w:sz w:val="24"/>
        </w:rPr>
        <w:t>a</w:t>
      </w:r>
      <w:r>
        <w:rPr>
          <w:spacing w:val="-7"/>
          <w:sz w:val="24"/>
        </w:rPr>
        <w:t xml:space="preserve"> </w:t>
      </w:r>
      <w:r>
        <w:rPr>
          <w:sz w:val="24"/>
        </w:rPr>
        <w:t>low</w:t>
      </w:r>
      <w:r>
        <w:rPr>
          <w:spacing w:val="-4"/>
          <w:sz w:val="24"/>
        </w:rPr>
        <w:t xml:space="preserve"> </w:t>
      </w:r>
      <w:r>
        <w:rPr>
          <w:sz w:val="24"/>
        </w:rPr>
        <w:t>income</w:t>
      </w:r>
      <w:r>
        <w:rPr>
          <w:spacing w:val="-7"/>
          <w:sz w:val="24"/>
        </w:rPr>
        <w:t xml:space="preserve"> </w:t>
      </w:r>
      <w:r>
        <w:rPr>
          <w:sz w:val="24"/>
        </w:rPr>
        <w:t>country:</w:t>
      </w:r>
      <w:r>
        <w:rPr>
          <w:spacing w:val="-7"/>
          <w:sz w:val="24"/>
        </w:rPr>
        <w:t xml:space="preserve"> </w:t>
      </w:r>
      <w:r>
        <w:rPr>
          <w:sz w:val="24"/>
        </w:rPr>
        <w:t>The</w:t>
      </w:r>
      <w:r>
        <w:rPr>
          <w:spacing w:val="-7"/>
          <w:sz w:val="24"/>
        </w:rPr>
        <w:t xml:space="preserve"> </w:t>
      </w:r>
      <w:r>
        <w:rPr>
          <w:sz w:val="24"/>
        </w:rPr>
        <w:t xml:space="preserve">Haitian experience. </w:t>
      </w:r>
      <w:r>
        <w:rPr>
          <w:i/>
          <w:sz w:val="24"/>
        </w:rPr>
        <w:t>Int J Pediatr Otorhinolaryngol</w:t>
      </w:r>
      <w:r>
        <w:rPr>
          <w:sz w:val="24"/>
        </w:rPr>
        <w:t xml:space="preserve">. 2017;93:128-132. </w:t>
      </w:r>
      <w:r>
        <w:rPr>
          <w:spacing w:val="-2"/>
          <w:sz w:val="24"/>
        </w:rPr>
        <w:t>doi:10.1016/j.ijporl.2016.12.041</w:t>
      </w:r>
    </w:p>
    <w:p w14:paraId="66F4FCEE" w14:textId="77777777" w:rsidR="00AB1458" w:rsidRDefault="00AB1458" w:rsidP="00AB1458">
      <w:pPr>
        <w:pStyle w:val="a7"/>
        <w:numPr>
          <w:ilvl w:val="0"/>
          <w:numId w:val="1"/>
        </w:numPr>
        <w:tabs>
          <w:tab w:val="left" w:pos="740"/>
          <w:tab w:val="left" w:pos="746"/>
        </w:tabs>
        <w:spacing w:before="243" w:line="477" w:lineRule="auto"/>
        <w:ind w:right="635" w:hanging="386"/>
        <w:contextualSpacing w:val="0"/>
        <w:rPr>
          <w:sz w:val="24"/>
        </w:rPr>
      </w:pPr>
      <w:r>
        <w:rPr>
          <w:sz w:val="24"/>
        </w:rPr>
        <w:t>Ahmad</w:t>
      </w:r>
      <w:r>
        <w:rPr>
          <w:spacing w:val="-4"/>
          <w:sz w:val="24"/>
        </w:rPr>
        <w:t xml:space="preserve"> </w:t>
      </w:r>
      <w:r>
        <w:rPr>
          <w:sz w:val="24"/>
        </w:rPr>
        <w:t>R,</w:t>
      </w:r>
      <w:r>
        <w:rPr>
          <w:spacing w:val="-4"/>
          <w:sz w:val="24"/>
        </w:rPr>
        <w:t xml:space="preserve"> </w:t>
      </w:r>
      <w:r>
        <w:rPr>
          <w:sz w:val="24"/>
        </w:rPr>
        <w:t>Abdullah</w:t>
      </w:r>
      <w:r>
        <w:rPr>
          <w:spacing w:val="-4"/>
          <w:sz w:val="24"/>
        </w:rPr>
        <w:t xml:space="preserve"> </w:t>
      </w:r>
      <w:r>
        <w:rPr>
          <w:sz w:val="24"/>
        </w:rPr>
        <w:t>K,</w:t>
      </w:r>
      <w:r>
        <w:rPr>
          <w:spacing w:val="-4"/>
          <w:sz w:val="24"/>
        </w:rPr>
        <w:t xml:space="preserve"> </w:t>
      </w:r>
      <w:r>
        <w:rPr>
          <w:sz w:val="24"/>
        </w:rPr>
        <w:t>Amin</w:t>
      </w:r>
      <w:r>
        <w:rPr>
          <w:spacing w:val="-4"/>
          <w:sz w:val="24"/>
        </w:rPr>
        <w:t xml:space="preserve"> </w:t>
      </w:r>
      <w:r>
        <w:rPr>
          <w:sz w:val="24"/>
        </w:rPr>
        <w:t>Z,</w:t>
      </w:r>
      <w:r>
        <w:rPr>
          <w:spacing w:val="-4"/>
          <w:sz w:val="24"/>
        </w:rPr>
        <w:t xml:space="preserve"> </w:t>
      </w:r>
      <w:r>
        <w:rPr>
          <w:sz w:val="24"/>
        </w:rPr>
        <w:t>Rahman</w:t>
      </w:r>
      <w:r>
        <w:rPr>
          <w:spacing w:val="-4"/>
          <w:sz w:val="24"/>
        </w:rPr>
        <w:t xml:space="preserve"> </w:t>
      </w:r>
      <w:r>
        <w:rPr>
          <w:sz w:val="24"/>
        </w:rPr>
        <w:t>JA.</w:t>
      </w:r>
      <w:r>
        <w:rPr>
          <w:spacing w:val="-4"/>
          <w:sz w:val="24"/>
        </w:rPr>
        <w:t xml:space="preserve"> </w:t>
      </w:r>
      <w:r>
        <w:rPr>
          <w:sz w:val="24"/>
        </w:rPr>
        <w:t>Predicting</w:t>
      </w:r>
      <w:r>
        <w:rPr>
          <w:spacing w:val="-4"/>
          <w:sz w:val="24"/>
        </w:rPr>
        <w:t xml:space="preserve"> </w:t>
      </w:r>
      <w:r>
        <w:rPr>
          <w:sz w:val="24"/>
        </w:rPr>
        <w:t>safe</w:t>
      </w:r>
      <w:r>
        <w:rPr>
          <w:spacing w:val="-6"/>
          <w:sz w:val="24"/>
        </w:rPr>
        <w:t xml:space="preserve"> </w:t>
      </w:r>
      <w:r>
        <w:rPr>
          <w:sz w:val="24"/>
        </w:rPr>
        <w:t>tonsillectomy</w:t>
      </w:r>
      <w:r>
        <w:rPr>
          <w:spacing w:val="-4"/>
          <w:sz w:val="24"/>
        </w:rPr>
        <w:t xml:space="preserve"> </w:t>
      </w:r>
      <w:r>
        <w:rPr>
          <w:sz w:val="24"/>
        </w:rPr>
        <w:t>for</w:t>
      </w:r>
      <w:r>
        <w:rPr>
          <w:spacing w:val="-4"/>
          <w:sz w:val="24"/>
        </w:rPr>
        <w:t xml:space="preserve"> </w:t>
      </w:r>
      <w:r>
        <w:rPr>
          <w:sz w:val="24"/>
        </w:rPr>
        <w:t xml:space="preserve">ambulatory surgery. </w:t>
      </w:r>
      <w:r>
        <w:rPr>
          <w:i/>
          <w:sz w:val="24"/>
        </w:rPr>
        <w:t>Auris Nasus Larynx</w:t>
      </w:r>
      <w:r>
        <w:rPr>
          <w:sz w:val="24"/>
        </w:rPr>
        <w:t>. 2010;37(2):185-189. doi:10.1016/j.anl.2009.06.010</w:t>
      </w:r>
    </w:p>
    <w:p w14:paraId="5F981F6F" w14:textId="77777777" w:rsidR="00AB1458" w:rsidRDefault="00AB1458" w:rsidP="00AB1458">
      <w:pPr>
        <w:pStyle w:val="a7"/>
        <w:numPr>
          <w:ilvl w:val="0"/>
          <w:numId w:val="1"/>
        </w:numPr>
        <w:tabs>
          <w:tab w:val="left" w:pos="740"/>
          <w:tab w:val="left" w:pos="746"/>
        </w:tabs>
        <w:spacing w:before="247" w:line="480" w:lineRule="auto"/>
        <w:ind w:right="450" w:hanging="386"/>
        <w:contextualSpacing w:val="0"/>
        <w:rPr>
          <w:sz w:val="24"/>
        </w:rPr>
      </w:pPr>
      <w:r>
        <w:rPr>
          <w:sz w:val="24"/>
        </w:rPr>
        <w:t xml:space="preserve">Daycare adeno-tonsillectomy: Is it safe in developing countries? Accessed October 6, 2025. </w:t>
      </w:r>
      <w:r>
        <w:rPr>
          <w:spacing w:val="-2"/>
          <w:sz w:val="24"/>
        </w:rPr>
        <w:t>https://go-gale- com.ezproxy4.library.arizona.edu/ps/i.do?p=AONE&amp;u=uarizona_main&amp;id=GALE%7CA28 9765882&amp;v=2.1&amp;it=r&amp;aty=ip</w:t>
      </w:r>
    </w:p>
    <w:p w14:paraId="69FAD185" w14:textId="77777777" w:rsidR="00AB1458" w:rsidRDefault="00AB1458" w:rsidP="00AB1458">
      <w:pPr>
        <w:pStyle w:val="a7"/>
        <w:numPr>
          <w:ilvl w:val="0"/>
          <w:numId w:val="1"/>
        </w:numPr>
        <w:tabs>
          <w:tab w:val="left" w:pos="740"/>
          <w:tab w:val="left" w:pos="746"/>
        </w:tabs>
        <w:spacing w:before="238" w:line="480" w:lineRule="auto"/>
        <w:ind w:right="491" w:hanging="386"/>
        <w:contextualSpacing w:val="0"/>
        <w:rPr>
          <w:sz w:val="24"/>
        </w:rPr>
      </w:pPr>
      <w:r>
        <w:rPr>
          <w:sz w:val="24"/>
        </w:rPr>
        <w:t>Losorelli</w:t>
      </w:r>
      <w:r>
        <w:rPr>
          <w:spacing w:val="-5"/>
          <w:sz w:val="24"/>
        </w:rPr>
        <w:t xml:space="preserve"> </w:t>
      </w:r>
      <w:r>
        <w:rPr>
          <w:sz w:val="24"/>
        </w:rPr>
        <w:t>SD,</w:t>
      </w:r>
      <w:r>
        <w:rPr>
          <w:spacing w:val="-3"/>
          <w:sz w:val="24"/>
        </w:rPr>
        <w:t xml:space="preserve"> </w:t>
      </w:r>
      <w:r>
        <w:rPr>
          <w:sz w:val="24"/>
        </w:rPr>
        <w:t>Scheffler</w:t>
      </w:r>
      <w:r>
        <w:rPr>
          <w:spacing w:val="-3"/>
          <w:sz w:val="24"/>
        </w:rPr>
        <w:t xml:space="preserve"> </w:t>
      </w:r>
      <w:r>
        <w:rPr>
          <w:sz w:val="24"/>
        </w:rPr>
        <w:t>P,</w:t>
      </w:r>
      <w:r>
        <w:rPr>
          <w:spacing w:val="-3"/>
          <w:sz w:val="24"/>
        </w:rPr>
        <w:t xml:space="preserve"> </w:t>
      </w:r>
      <w:r>
        <w:rPr>
          <w:sz w:val="24"/>
        </w:rPr>
        <w:t>Qian</w:t>
      </w:r>
      <w:r>
        <w:rPr>
          <w:spacing w:val="-3"/>
          <w:sz w:val="24"/>
        </w:rPr>
        <w:t xml:space="preserve"> </w:t>
      </w:r>
      <w:r>
        <w:rPr>
          <w:sz w:val="24"/>
        </w:rPr>
        <w:t>ZJ,</w:t>
      </w:r>
      <w:r>
        <w:rPr>
          <w:spacing w:val="-3"/>
          <w:sz w:val="24"/>
        </w:rPr>
        <w:t xml:space="preserve"> </w:t>
      </w:r>
      <w:r>
        <w:rPr>
          <w:sz w:val="24"/>
        </w:rPr>
        <w:t>Lin</w:t>
      </w:r>
      <w:r>
        <w:rPr>
          <w:spacing w:val="-3"/>
          <w:sz w:val="24"/>
        </w:rPr>
        <w:t xml:space="preserve"> </w:t>
      </w:r>
      <w:r>
        <w:rPr>
          <w:sz w:val="24"/>
        </w:rPr>
        <w:t>HFC,</w:t>
      </w:r>
      <w:r>
        <w:rPr>
          <w:spacing w:val="-3"/>
          <w:sz w:val="24"/>
        </w:rPr>
        <w:t xml:space="preserve"> </w:t>
      </w:r>
      <w:r>
        <w:rPr>
          <w:sz w:val="24"/>
        </w:rPr>
        <w:t>Truong</w:t>
      </w:r>
      <w:r>
        <w:rPr>
          <w:spacing w:val="-3"/>
          <w:sz w:val="24"/>
        </w:rPr>
        <w:t xml:space="preserve"> </w:t>
      </w:r>
      <w:r>
        <w:rPr>
          <w:sz w:val="24"/>
        </w:rPr>
        <w:t>MT.</w:t>
      </w:r>
      <w:r>
        <w:rPr>
          <w:spacing w:val="-3"/>
          <w:sz w:val="24"/>
        </w:rPr>
        <w:t xml:space="preserve"> </w:t>
      </w:r>
      <w:r>
        <w:rPr>
          <w:sz w:val="24"/>
        </w:rPr>
        <w:t>Post-Tonsillectomy</w:t>
      </w:r>
      <w:r>
        <w:rPr>
          <w:spacing w:val="-3"/>
          <w:sz w:val="24"/>
        </w:rPr>
        <w:t xml:space="preserve"> </w:t>
      </w:r>
      <w:r>
        <w:rPr>
          <w:sz w:val="24"/>
        </w:rPr>
        <w:t>Ibuprofen:</w:t>
      </w:r>
      <w:r>
        <w:rPr>
          <w:spacing w:val="-5"/>
          <w:sz w:val="24"/>
        </w:rPr>
        <w:t xml:space="preserve"> </w:t>
      </w:r>
      <w:r>
        <w:rPr>
          <w:sz w:val="24"/>
        </w:rPr>
        <w:t xml:space="preserve">Is There a Dose-Dependent Bleeding Risk? </w:t>
      </w:r>
      <w:r>
        <w:rPr>
          <w:i/>
          <w:sz w:val="24"/>
        </w:rPr>
        <w:t>The Laryngoscope</w:t>
      </w:r>
      <w:r>
        <w:rPr>
          <w:sz w:val="24"/>
        </w:rPr>
        <w:t xml:space="preserve">. 2022;132(7):1473-1481. </w:t>
      </w:r>
      <w:r>
        <w:rPr>
          <w:spacing w:val="-2"/>
          <w:sz w:val="24"/>
        </w:rPr>
        <w:t>doi:10.1002/lary.29876</w:t>
      </w:r>
    </w:p>
    <w:p w14:paraId="5644C03E" w14:textId="77777777" w:rsidR="00AB1458" w:rsidRDefault="00AB1458" w:rsidP="00AB1458">
      <w:pPr>
        <w:pStyle w:val="a7"/>
        <w:numPr>
          <w:ilvl w:val="0"/>
          <w:numId w:val="1"/>
        </w:numPr>
        <w:tabs>
          <w:tab w:val="left" w:pos="740"/>
          <w:tab w:val="left" w:pos="746"/>
        </w:tabs>
        <w:spacing w:before="240" w:line="480" w:lineRule="auto"/>
        <w:ind w:right="415" w:hanging="386"/>
        <w:contextualSpacing w:val="0"/>
        <w:rPr>
          <w:sz w:val="24"/>
        </w:rPr>
      </w:pPr>
      <w:r>
        <w:rPr>
          <w:i/>
          <w:sz w:val="24"/>
        </w:rPr>
        <w:t>National Prospective Tonsillectomy Audit: Final Report of an Audit Carried out in England and</w:t>
      </w:r>
      <w:r>
        <w:rPr>
          <w:i/>
          <w:spacing w:val="-3"/>
          <w:sz w:val="24"/>
        </w:rPr>
        <w:t xml:space="preserve"> </w:t>
      </w:r>
      <w:r>
        <w:rPr>
          <w:i/>
          <w:sz w:val="24"/>
        </w:rPr>
        <w:t>Northern</w:t>
      </w:r>
      <w:r>
        <w:rPr>
          <w:i/>
          <w:spacing w:val="-3"/>
          <w:sz w:val="24"/>
        </w:rPr>
        <w:t xml:space="preserve"> </w:t>
      </w:r>
      <w:r>
        <w:rPr>
          <w:i/>
          <w:sz w:val="24"/>
        </w:rPr>
        <w:t>Ireland</w:t>
      </w:r>
      <w:r>
        <w:rPr>
          <w:i/>
          <w:spacing w:val="-3"/>
          <w:sz w:val="24"/>
        </w:rPr>
        <w:t xml:space="preserve"> </w:t>
      </w:r>
      <w:r>
        <w:rPr>
          <w:i/>
          <w:sz w:val="24"/>
        </w:rPr>
        <w:t>between</w:t>
      </w:r>
      <w:r>
        <w:rPr>
          <w:i/>
          <w:spacing w:val="-3"/>
          <w:sz w:val="24"/>
        </w:rPr>
        <w:t xml:space="preserve"> </w:t>
      </w:r>
      <w:r>
        <w:rPr>
          <w:i/>
          <w:sz w:val="24"/>
        </w:rPr>
        <w:t>July</w:t>
      </w:r>
      <w:r>
        <w:rPr>
          <w:i/>
          <w:spacing w:val="-5"/>
          <w:sz w:val="24"/>
        </w:rPr>
        <w:t xml:space="preserve"> </w:t>
      </w:r>
      <w:r>
        <w:rPr>
          <w:i/>
          <w:sz w:val="24"/>
        </w:rPr>
        <w:t>2003</w:t>
      </w:r>
      <w:r>
        <w:rPr>
          <w:i/>
          <w:spacing w:val="-3"/>
          <w:sz w:val="24"/>
        </w:rPr>
        <w:t xml:space="preserve"> </w:t>
      </w:r>
      <w:r>
        <w:rPr>
          <w:i/>
          <w:sz w:val="24"/>
        </w:rPr>
        <w:t>and</w:t>
      </w:r>
      <w:r>
        <w:rPr>
          <w:i/>
          <w:spacing w:val="-3"/>
          <w:sz w:val="24"/>
        </w:rPr>
        <w:t xml:space="preserve"> </w:t>
      </w:r>
      <w:r>
        <w:rPr>
          <w:i/>
          <w:sz w:val="24"/>
        </w:rPr>
        <w:t>September</w:t>
      </w:r>
      <w:r>
        <w:rPr>
          <w:i/>
          <w:spacing w:val="-2"/>
          <w:sz w:val="24"/>
        </w:rPr>
        <w:t xml:space="preserve"> </w:t>
      </w:r>
      <w:r>
        <w:rPr>
          <w:i/>
          <w:sz w:val="24"/>
        </w:rPr>
        <w:t>2004</w:t>
      </w:r>
      <w:r>
        <w:rPr>
          <w:sz w:val="24"/>
        </w:rPr>
        <w:t>.</w:t>
      </w:r>
      <w:r>
        <w:rPr>
          <w:spacing w:val="-3"/>
          <w:sz w:val="24"/>
        </w:rPr>
        <w:t xml:space="preserve"> </w:t>
      </w:r>
      <w:r>
        <w:rPr>
          <w:sz w:val="24"/>
        </w:rPr>
        <w:t>Royal</w:t>
      </w:r>
      <w:r>
        <w:rPr>
          <w:spacing w:val="-5"/>
          <w:sz w:val="24"/>
        </w:rPr>
        <w:t xml:space="preserve"> </w:t>
      </w:r>
      <w:r>
        <w:rPr>
          <w:sz w:val="24"/>
        </w:rPr>
        <w:t>College</w:t>
      </w:r>
      <w:r>
        <w:rPr>
          <w:spacing w:val="-5"/>
          <w:sz w:val="24"/>
        </w:rPr>
        <w:t xml:space="preserve"> </w:t>
      </w:r>
      <w:r>
        <w:rPr>
          <w:sz w:val="24"/>
        </w:rPr>
        <w:t>of</w:t>
      </w:r>
      <w:r>
        <w:rPr>
          <w:spacing w:val="-3"/>
          <w:sz w:val="24"/>
        </w:rPr>
        <w:t xml:space="preserve"> </w:t>
      </w:r>
      <w:r>
        <w:rPr>
          <w:sz w:val="24"/>
        </w:rPr>
        <w:t>Surgeons</w:t>
      </w:r>
      <w:r>
        <w:rPr>
          <w:spacing w:val="-2"/>
          <w:sz w:val="24"/>
        </w:rPr>
        <w:t xml:space="preserve"> </w:t>
      </w:r>
      <w:r>
        <w:rPr>
          <w:sz w:val="24"/>
        </w:rPr>
        <w:t>of England; 2005.</w:t>
      </w:r>
    </w:p>
    <w:p w14:paraId="268FFE11" w14:textId="77777777" w:rsidR="00AB1458" w:rsidRDefault="00AB1458" w:rsidP="00AB1458">
      <w:pPr>
        <w:pStyle w:val="a7"/>
        <w:spacing w:line="480" w:lineRule="auto"/>
        <w:rPr>
          <w:sz w:val="24"/>
        </w:rPr>
        <w:sectPr w:rsidR="00AB1458" w:rsidSect="00AB1458">
          <w:pgSz w:w="12240" w:h="15840"/>
          <w:pgMar w:top="1380" w:right="1080" w:bottom="940" w:left="1080" w:header="0" w:footer="759" w:gutter="0"/>
          <w:cols w:space="720"/>
        </w:sectPr>
      </w:pPr>
    </w:p>
    <w:p w14:paraId="7D128918" w14:textId="77777777" w:rsidR="00AB1458" w:rsidRDefault="00AB1458" w:rsidP="00AB1458">
      <w:pPr>
        <w:pStyle w:val="a7"/>
        <w:numPr>
          <w:ilvl w:val="0"/>
          <w:numId w:val="1"/>
        </w:numPr>
        <w:tabs>
          <w:tab w:val="left" w:pos="740"/>
          <w:tab w:val="left" w:pos="746"/>
        </w:tabs>
        <w:spacing w:before="61" w:line="480" w:lineRule="auto"/>
        <w:ind w:right="432" w:hanging="386"/>
        <w:contextualSpacing w:val="0"/>
        <w:rPr>
          <w:sz w:val="24"/>
        </w:rPr>
      </w:pPr>
      <w:r>
        <w:rPr>
          <w:sz w:val="24"/>
        </w:rPr>
        <w:lastRenderedPageBreak/>
        <w:t>Gelb AW, Morriss WW, Johnson W, et al. World Health Organization-World Federation of Societies</w:t>
      </w:r>
      <w:r>
        <w:rPr>
          <w:spacing w:val="-3"/>
          <w:sz w:val="24"/>
        </w:rPr>
        <w:t xml:space="preserve"> </w:t>
      </w:r>
      <w:r>
        <w:rPr>
          <w:sz w:val="24"/>
        </w:rPr>
        <w:t>of</w:t>
      </w:r>
      <w:r>
        <w:rPr>
          <w:spacing w:val="-4"/>
          <w:sz w:val="24"/>
        </w:rPr>
        <w:t xml:space="preserve"> </w:t>
      </w:r>
      <w:r>
        <w:rPr>
          <w:sz w:val="24"/>
        </w:rPr>
        <w:t>Anaesthesiologists</w:t>
      </w:r>
      <w:r>
        <w:rPr>
          <w:spacing w:val="-3"/>
          <w:sz w:val="24"/>
        </w:rPr>
        <w:t xml:space="preserve"> </w:t>
      </w:r>
      <w:r>
        <w:rPr>
          <w:sz w:val="24"/>
        </w:rPr>
        <w:t>(WHO-WFSA)</w:t>
      </w:r>
      <w:r>
        <w:rPr>
          <w:spacing w:val="-4"/>
          <w:sz w:val="24"/>
        </w:rPr>
        <w:t xml:space="preserve"> </w:t>
      </w:r>
      <w:r>
        <w:rPr>
          <w:sz w:val="24"/>
        </w:rPr>
        <w:t>International</w:t>
      </w:r>
      <w:r>
        <w:rPr>
          <w:spacing w:val="-6"/>
          <w:sz w:val="24"/>
        </w:rPr>
        <w:t xml:space="preserve"> </w:t>
      </w:r>
      <w:r>
        <w:rPr>
          <w:sz w:val="24"/>
        </w:rPr>
        <w:t>Standards</w:t>
      </w:r>
      <w:r>
        <w:rPr>
          <w:spacing w:val="-3"/>
          <w:sz w:val="24"/>
        </w:rPr>
        <w:t xml:space="preserve"> </w:t>
      </w:r>
      <w:r>
        <w:rPr>
          <w:sz w:val="24"/>
        </w:rPr>
        <w:t>for</w:t>
      </w:r>
      <w:r>
        <w:rPr>
          <w:spacing w:val="-4"/>
          <w:sz w:val="24"/>
        </w:rPr>
        <w:t xml:space="preserve"> </w:t>
      </w:r>
      <w:r>
        <w:rPr>
          <w:sz w:val="24"/>
        </w:rPr>
        <w:t>a</w:t>
      </w:r>
      <w:r>
        <w:rPr>
          <w:spacing w:val="-6"/>
          <w:sz w:val="24"/>
        </w:rPr>
        <w:t xml:space="preserve"> </w:t>
      </w:r>
      <w:r>
        <w:rPr>
          <w:sz w:val="24"/>
        </w:rPr>
        <w:t>Safe</w:t>
      </w:r>
      <w:r>
        <w:rPr>
          <w:spacing w:val="-6"/>
          <w:sz w:val="24"/>
        </w:rPr>
        <w:t xml:space="preserve"> </w:t>
      </w:r>
      <w:r>
        <w:rPr>
          <w:sz w:val="24"/>
        </w:rPr>
        <w:t>Practice</w:t>
      </w:r>
      <w:r>
        <w:rPr>
          <w:spacing w:val="-6"/>
          <w:sz w:val="24"/>
        </w:rPr>
        <w:t xml:space="preserve"> </w:t>
      </w:r>
      <w:r>
        <w:rPr>
          <w:sz w:val="24"/>
        </w:rPr>
        <w:t xml:space="preserve">of Anesthesia. </w:t>
      </w:r>
      <w:r>
        <w:rPr>
          <w:i/>
          <w:sz w:val="24"/>
        </w:rPr>
        <w:t>Anesth Analg</w:t>
      </w:r>
      <w:r>
        <w:rPr>
          <w:sz w:val="24"/>
        </w:rPr>
        <w:t>. 2018;126(6):2047-2055. doi:10.1213/ANE.0000000000002927</w:t>
      </w:r>
    </w:p>
    <w:p w14:paraId="4B226364" w14:textId="77777777" w:rsidR="00AB1458" w:rsidRDefault="00AB1458" w:rsidP="00AB1458">
      <w:pPr>
        <w:pStyle w:val="a7"/>
        <w:numPr>
          <w:ilvl w:val="0"/>
          <w:numId w:val="1"/>
        </w:numPr>
        <w:tabs>
          <w:tab w:val="left" w:pos="740"/>
          <w:tab w:val="left" w:pos="746"/>
        </w:tabs>
        <w:spacing w:before="240" w:line="482" w:lineRule="auto"/>
        <w:ind w:right="545" w:hanging="386"/>
        <w:contextualSpacing w:val="0"/>
        <w:rPr>
          <w:sz w:val="24"/>
        </w:rPr>
      </w:pPr>
      <w:r>
        <w:rPr>
          <w:sz w:val="24"/>
        </w:rPr>
        <w:t>Patterson</w:t>
      </w:r>
      <w:r>
        <w:rPr>
          <w:spacing w:val="-4"/>
          <w:sz w:val="24"/>
        </w:rPr>
        <w:t xml:space="preserve"> </w:t>
      </w:r>
      <w:r>
        <w:rPr>
          <w:sz w:val="24"/>
        </w:rPr>
        <w:t>RH,</w:t>
      </w:r>
      <w:r>
        <w:rPr>
          <w:spacing w:val="-4"/>
          <w:sz w:val="24"/>
        </w:rPr>
        <w:t xml:space="preserve"> </w:t>
      </w:r>
      <w:r>
        <w:rPr>
          <w:sz w:val="24"/>
        </w:rPr>
        <w:t>Xu</w:t>
      </w:r>
      <w:r>
        <w:rPr>
          <w:spacing w:val="-4"/>
          <w:sz w:val="24"/>
        </w:rPr>
        <w:t xml:space="preserve"> </w:t>
      </w:r>
      <w:r>
        <w:rPr>
          <w:sz w:val="24"/>
        </w:rPr>
        <w:t>MJ,</w:t>
      </w:r>
      <w:r>
        <w:rPr>
          <w:spacing w:val="-4"/>
          <w:sz w:val="24"/>
        </w:rPr>
        <w:t xml:space="preserve"> </w:t>
      </w:r>
      <w:r>
        <w:rPr>
          <w:sz w:val="24"/>
        </w:rPr>
        <w:t>Okerosi</w:t>
      </w:r>
      <w:r>
        <w:rPr>
          <w:spacing w:val="-6"/>
          <w:sz w:val="24"/>
        </w:rPr>
        <w:t xml:space="preserve"> </w:t>
      </w:r>
      <w:r>
        <w:rPr>
          <w:sz w:val="24"/>
        </w:rPr>
        <w:t>S,</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Research Equity</w:t>
      </w:r>
      <w:r>
        <w:rPr>
          <w:spacing w:val="-4"/>
          <w:sz w:val="24"/>
        </w:rPr>
        <w:t xml:space="preserve"> </w:t>
      </w:r>
      <w:r>
        <w:rPr>
          <w:sz w:val="24"/>
        </w:rPr>
        <w:t>in</w:t>
      </w:r>
      <w:r>
        <w:rPr>
          <w:spacing w:val="-4"/>
          <w:sz w:val="24"/>
        </w:rPr>
        <w:t xml:space="preserve"> </w:t>
      </w:r>
      <w:r>
        <w:rPr>
          <w:sz w:val="24"/>
        </w:rPr>
        <w:t>Otolaryngology–Head and</w:t>
      </w:r>
      <w:r>
        <w:rPr>
          <w:spacing w:val="-4"/>
          <w:sz w:val="24"/>
        </w:rPr>
        <w:t xml:space="preserve"> </w:t>
      </w:r>
      <w:r>
        <w:rPr>
          <w:sz w:val="24"/>
        </w:rPr>
        <w:t xml:space="preserve">Neck Surgery. </w:t>
      </w:r>
      <w:r>
        <w:rPr>
          <w:i/>
          <w:sz w:val="24"/>
        </w:rPr>
        <w:t>OTO Open</w:t>
      </w:r>
      <w:r>
        <w:rPr>
          <w:sz w:val="24"/>
        </w:rPr>
        <w:t>. 2021;5(2):2473974X211024145. doi:10.1177/2473974X211024145</w:t>
      </w:r>
    </w:p>
    <w:p w14:paraId="014BCEF8" w14:textId="77777777" w:rsidR="00AB1458" w:rsidRDefault="00AB1458" w:rsidP="00AB1458">
      <w:pPr>
        <w:pStyle w:val="a7"/>
        <w:numPr>
          <w:ilvl w:val="0"/>
          <w:numId w:val="1"/>
        </w:numPr>
        <w:tabs>
          <w:tab w:val="left" w:pos="740"/>
          <w:tab w:val="left" w:pos="746"/>
        </w:tabs>
        <w:spacing w:before="236" w:line="480" w:lineRule="auto"/>
        <w:ind w:right="611" w:hanging="386"/>
        <w:contextualSpacing w:val="0"/>
        <w:rPr>
          <w:sz w:val="24"/>
        </w:rPr>
      </w:pPr>
      <w:r>
        <w:rPr>
          <w:sz w:val="24"/>
        </w:rPr>
        <w:t>Knight SR, Shaw CA, Pius R, et al. Global variation in postoperative mortality and complications</w:t>
      </w:r>
      <w:r>
        <w:rPr>
          <w:spacing w:val="-3"/>
          <w:sz w:val="24"/>
        </w:rPr>
        <w:t xml:space="preserve"> </w:t>
      </w:r>
      <w:r>
        <w:rPr>
          <w:sz w:val="24"/>
        </w:rPr>
        <w:t>after</w:t>
      </w:r>
      <w:r>
        <w:rPr>
          <w:spacing w:val="-4"/>
          <w:sz w:val="24"/>
        </w:rPr>
        <w:t xml:space="preserve"> </w:t>
      </w:r>
      <w:r>
        <w:rPr>
          <w:sz w:val="24"/>
        </w:rPr>
        <w:t>cancer</w:t>
      </w:r>
      <w:r>
        <w:rPr>
          <w:spacing w:val="-4"/>
          <w:sz w:val="24"/>
        </w:rPr>
        <w:t xml:space="preserve"> </w:t>
      </w:r>
      <w:r>
        <w:rPr>
          <w:sz w:val="24"/>
        </w:rPr>
        <w:t>surgery:</w:t>
      </w:r>
      <w:r>
        <w:rPr>
          <w:spacing w:val="-6"/>
          <w:sz w:val="24"/>
        </w:rPr>
        <w:t xml:space="preserve"> </w:t>
      </w:r>
      <w:r>
        <w:rPr>
          <w:sz w:val="24"/>
        </w:rPr>
        <w:t>a</w:t>
      </w:r>
      <w:r>
        <w:rPr>
          <w:spacing w:val="-6"/>
          <w:sz w:val="24"/>
        </w:rPr>
        <w:t xml:space="preserve"> </w:t>
      </w:r>
      <w:r>
        <w:rPr>
          <w:sz w:val="24"/>
        </w:rPr>
        <w:t>multicentre,</w:t>
      </w:r>
      <w:r>
        <w:rPr>
          <w:spacing w:val="-4"/>
          <w:sz w:val="24"/>
        </w:rPr>
        <w:t xml:space="preserve"> </w:t>
      </w:r>
      <w:r>
        <w:rPr>
          <w:sz w:val="24"/>
        </w:rPr>
        <w:t>prospective</w:t>
      </w:r>
      <w:r>
        <w:rPr>
          <w:spacing w:val="-2"/>
          <w:sz w:val="24"/>
        </w:rPr>
        <w:t xml:space="preserve"> </w:t>
      </w:r>
      <w:r>
        <w:rPr>
          <w:sz w:val="24"/>
        </w:rPr>
        <w:t>cohort</w:t>
      </w:r>
      <w:r>
        <w:rPr>
          <w:spacing w:val="-6"/>
          <w:sz w:val="24"/>
        </w:rPr>
        <w:t xml:space="preserve"> </w:t>
      </w:r>
      <w:r>
        <w:rPr>
          <w:sz w:val="24"/>
        </w:rPr>
        <w:t>study</w:t>
      </w:r>
      <w:r>
        <w:rPr>
          <w:spacing w:val="-4"/>
          <w:sz w:val="24"/>
        </w:rPr>
        <w:t xml:space="preserve"> </w:t>
      </w:r>
      <w:r>
        <w:rPr>
          <w:sz w:val="24"/>
        </w:rPr>
        <w:t>in</w:t>
      </w:r>
      <w:r>
        <w:rPr>
          <w:spacing w:val="-4"/>
          <w:sz w:val="24"/>
        </w:rPr>
        <w:t xml:space="preserve"> </w:t>
      </w:r>
      <w:r>
        <w:rPr>
          <w:sz w:val="24"/>
        </w:rPr>
        <w:t>82</w:t>
      </w:r>
      <w:r>
        <w:rPr>
          <w:spacing w:val="-1"/>
          <w:sz w:val="24"/>
        </w:rPr>
        <w:t xml:space="preserve"> </w:t>
      </w:r>
      <w:r>
        <w:rPr>
          <w:sz w:val="24"/>
        </w:rPr>
        <w:t xml:space="preserve">countries. </w:t>
      </w:r>
      <w:r>
        <w:rPr>
          <w:i/>
          <w:sz w:val="24"/>
        </w:rPr>
        <w:t>The Lancet</w:t>
      </w:r>
      <w:r>
        <w:rPr>
          <w:sz w:val="24"/>
        </w:rPr>
        <w:t>. 2021;397(10272):387-397. doi:10.1016/S0140-6736(21)00001-5</w:t>
      </w:r>
    </w:p>
    <w:p w14:paraId="544FB930" w14:textId="77777777" w:rsidR="00AB1458" w:rsidRDefault="00AB1458" w:rsidP="00AB1458">
      <w:pPr>
        <w:pStyle w:val="a7"/>
        <w:numPr>
          <w:ilvl w:val="0"/>
          <w:numId w:val="1"/>
        </w:numPr>
        <w:tabs>
          <w:tab w:val="left" w:pos="740"/>
          <w:tab w:val="left" w:pos="746"/>
        </w:tabs>
        <w:spacing w:before="239" w:line="480" w:lineRule="auto"/>
        <w:ind w:right="428" w:hanging="386"/>
        <w:contextualSpacing w:val="0"/>
        <w:rPr>
          <w:sz w:val="24"/>
        </w:rPr>
      </w:pPr>
      <w:r>
        <w:rPr>
          <w:sz w:val="24"/>
        </w:rPr>
        <w:t>Bhangu A, Ademuyiwa AO, Aguilera ML, et al. Surgical site infection after gastrointestinal surgery in high-income, middle-income, and low-income countries: a prospective, international,</w:t>
      </w:r>
      <w:r>
        <w:rPr>
          <w:spacing w:val="-5"/>
          <w:sz w:val="24"/>
        </w:rPr>
        <w:t xml:space="preserve"> </w:t>
      </w:r>
      <w:r>
        <w:rPr>
          <w:sz w:val="24"/>
        </w:rPr>
        <w:t>multicentre</w:t>
      </w:r>
      <w:r>
        <w:rPr>
          <w:spacing w:val="-7"/>
          <w:sz w:val="24"/>
        </w:rPr>
        <w:t xml:space="preserve"> </w:t>
      </w:r>
      <w:r>
        <w:rPr>
          <w:sz w:val="24"/>
        </w:rPr>
        <w:t>cohort</w:t>
      </w:r>
      <w:r>
        <w:rPr>
          <w:spacing w:val="-7"/>
          <w:sz w:val="24"/>
        </w:rPr>
        <w:t xml:space="preserve"> </w:t>
      </w:r>
      <w:r>
        <w:rPr>
          <w:sz w:val="24"/>
        </w:rPr>
        <w:t>study.</w:t>
      </w:r>
      <w:r>
        <w:rPr>
          <w:spacing w:val="-3"/>
          <w:sz w:val="24"/>
        </w:rPr>
        <w:t xml:space="preserve"> </w:t>
      </w:r>
      <w:r>
        <w:rPr>
          <w:i/>
          <w:sz w:val="24"/>
        </w:rPr>
        <w:t>The</w:t>
      </w:r>
      <w:r>
        <w:rPr>
          <w:i/>
          <w:spacing w:val="-7"/>
          <w:sz w:val="24"/>
        </w:rPr>
        <w:t xml:space="preserve"> </w:t>
      </w:r>
      <w:r>
        <w:rPr>
          <w:i/>
          <w:sz w:val="24"/>
        </w:rPr>
        <w:t>Lancet</w:t>
      </w:r>
      <w:r>
        <w:rPr>
          <w:i/>
          <w:spacing w:val="-7"/>
          <w:sz w:val="24"/>
        </w:rPr>
        <w:t xml:space="preserve"> </w:t>
      </w:r>
      <w:r>
        <w:rPr>
          <w:i/>
          <w:sz w:val="24"/>
        </w:rPr>
        <w:t>Infectious</w:t>
      </w:r>
      <w:r>
        <w:rPr>
          <w:i/>
          <w:spacing w:val="-4"/>
          <w:sz w:val="24"/>
        </w:rPr>
        <w:t xml:space="preserve"> </w:t>
      </w:r>
      <w:r>
        <w:rPr>
          <w:i/>
          <w:sz w:val="24"/>
        </w:rPr>
        <w:t>Diseases</w:t>
      </w:r>
      <w:r>
        <w:rPr>
          <w:sz w:val="24"/>
        </w:rPr>
        <w:t>.</w:t>
      </w:r>
      <w:r>
        <w:rPr>
          <w:spacing w:val="-5"/>
          <w:sz w:val="24"/>
        </w:rPr>
        <w:t xml:space="preserve"> </w:t>
      </w:r>
      <w:r>
        <w:rPr>
          <w:sz w:val="24"/>
        </w:rPr>
        <w:t xml:space="preserve">2018;18(5):516-525. </w:t>
      </w:r>
      <w:r>
        <w:rPr>
          <w:spacing w:val="-2"/>
          <w:sz w:val="24"/>
        </w:rPr>
        <w:t>doi:10.1016/S1473-3099(18)30101-4</w:t>
      </w:r>
    </w:p>
    <w:p w14:paraId="11805004" w14:textId="77777777" w:rsidR="00AB1458" w:rsidRDefault="00AB1458" w:rsidP="00AB1458">
      <w:pPr>
        <w:pStyle w:val="a7"/>
        <w:numPr>
          <w:ilvl w:val="0"/>
          <w:numId w:val="1"/>
        </w:numPr>
        <w:tabs>
          <w:tab w:val="left" w:pos="740"/>
          <w:tab w:val="left" w:pos="746"/>
        </w:tabs>
        <w:spacing w:before="244" w:line="477" w:lineRule="auto"/>
        <w:ind w:right="538" w:hanging="386"/>
        <w:contextualSpacing w:val="0"/>
        <w:rPr>
          <w:sz w:val="24"/>
        </w:rPr>
      </w:pPr>
      <w:r>
        <w:rPr>
          <w:sz w:val="24"/>
        </w:rPr>
        <w:t>Raza</w:t>
      </w:r>
      <w:r>
        <w:rPr>
          <w:spacing w:val="-5"/>
          <w:sz w:val="24"/>
        </w:rPr>
        <w:t xml:space="preserve"> </w:t>
      </w:r>
      <w:r>
        <w:rPr>
          <w:sz w:val="24"/>
        </w:rPr>
        <w:t>A,</w:t>
      </w:r>
      <w:r>
        <w:rPr>
          <w:spacing w:val="-3"/>
          <w:sz w:val="24"/>
        </w:rPr>
        <w:t xml:space="preserve"> </w:t>
      </w:r>
      <w:r>
        <w:rPr>
          <w:sz w:val="24"/>
        </w:rPr>
        <w:t>Raza</w:t>
      </w:r>
      <w:r>
        <w:rPr>
          <w:spacing w:val="-5"/>
          <w:sz w:val="24"/>
        </w:rPr>
        <w:t xml:space="preserve"> </w:t>
      </w:r>
      <w:r>
        <w:rPr>
          <w:sz w:val="24"/>
        </w:rPr>
        <w:t>I,</w:t>
      </w:r>
      <w:r>
        <w:rPr>
          <w:spacing w:val="-3"/>
          <w:sz w:val="24"/>
        </w:rPr>
        <w:t xml:space="preserve"> </w:t>
      </w:r>
      <w:r>
        <w:rPr>
          <w:sz w:val="24"/>
        </w:rPr>
        <w:t>Drake</w:t>
      </w:r>
      <w:r>
        <w:rPr>
          <w:spacing w:val="-5"/>
          <w:sz w:val="24"/>
        </w:rPr>
        <w:t xml:space="preserve"> </w:t>
      </w:r>
      <w:r>
        <w:rPr>
          <w:sz w:val="24"/>
        </w:rPr>
        <w:t>TM,</w:t>
      </w:r>
      <w:r>
        <w:rPr>
          <w:spacing w:val="-3"/>
          <w:sz w:val="24"/>
        </w:rPr>
        <w:t xml:space="preserve"> </w:t>
      </w:r>
      <w:r>
        <w:rPr>
          <w:sz w:val="24"/>
        </w:rPr>
        <w:t>et al.</w:t>
      </w:r>
      <w:r>
        <w:rPr>
          <w:spacing w:val="-3"/>
          <w:sz w:val="24"/>
        </w:rPr>
        <w:t xml:space="preserve"> </w:t>
      </w:r>
      <w:r>
        <w:rPr>
          <w:sz w:val="24"/>
        </w:rPr>
        <w:t>The</w:t>
      </w:r>
      <w:r>
        <w:rPr>
          <w:spacing w:val="-5"/>
          <w:sz w:val="24"/>
        </w:rPr>
        <w:t xml:space="preserve"> </w:t>
      </w:r>
      <w:r>
        <w:rPr>
          <w:sz w:val="24"/>
        </w:rPr>
        <w:t>efficiency,</w:t>
      </w:r>
      <w:r>
        <w:rPr>
          <w:spacing w:val="-3"/>
          <w:sz w:val="24"/>
        </w:rPr>
        <w:t xml:space="preserve"> </w:t>
      </w:r>
      <w:r>
        <w:rPr>
          <w:sz w:val="24"/>
        </w:rPr>
        <w:t>accuracy</w:t>
      </w:r>
      <w:r>
        <w:rPr>
          <w:spacing w:val="-3"/>
          <w:sz w:val="24"/>
        </w:rPr>
        <w:t xml:space="preserve"> </w:t>
      </w:r>
      <w:r>
        <w:rPr>
          <w:sz w:val="24"/>
        </w:rPr>
        <w:t>and</w:t>
      </w:r>
      <w:r>
        <w:rPr>
          <w:spacing w:val="-3"/>
          <w:sz w:val="24"/>
        </w:rPr>
        <w:t xml:space="preserve"> </w:t>
      </w:r>
      <w:r>
        <w:rPr>
          <w:sz w:val="24"/>
        </w:rPr>
        <w:t>acceptability</w:t>
      </w:r>
      <w:r>
        <w:rPr>
          <w:spacing w:val="-3"/>
          <w:sz w:val="24"/>
        </w:rPr>
        <w:t xml:space="preserve"> </w:t>
      </w:r>
      <w:r>
        <w:rPr>
          <w:sz w:val="24"/>
        </w:rPr>
        <w:t>of</w:t>
      </w:r>
      <w:r>
        <w:rPr>
          <w:spacing w:val="-3"/>
          <w:sz w:val="24"/>
        </w:rPr>
        <w:t xml:space="preserve"> </w:t>
      </w:r>
      <w:r>
        <w:rPr>
          <w:sz w:val="24"/>
        </w:rPr>
        <w:t xml:space="preserve">smartphone- delivered data collection in a low-resource setting – A prospective study. </w:t>
      </w:r>
      <w:r>
        <w:rPr>
          <w:i/>
          <w:sz w:val="24"/>
        </w:rPr>
        <w:t>International Journal of Surgery</w:t>
      </w:r>
      <w:r>
        <w:rPr>
          <w:sz w:val="24"/>
        </w:rPr>
        <w:t>. 2017;44:252-254. doi:10.1016/j.ijsu.2017.06.081</w:t>
      </w:r>
    </w:p>
    <w:p w14:paraId="028A65C6" w14:textId="77777777" w:rsidR="00AB1458" w:rsidRDefault="00AB1458" w:rsidP="00AB1458">
      <w:pPr>
        <w:pStyle w:val="a7"/>
        <w:numPr>
          <w:ilvl w:val="0"/>
          <w:numId w:val="1"/>
        </w:numPr>
        <w:tabs>
          <w:tab w:val="left" w:pos="740"/>
          <w:tab w:val="left" w:pos="746"/>
        </w:tabs>
        <w:spacing w:before="248" w:line="477" w:lineRule="auto"/>
        <w:ind w:right="781" w:hanging="386"/>
        <w:contextualSpacing w:val="0"/>
        <w:rPr>
          <w:sz w:val="24"/>
        </w:rPr>
      </w:pPr>
      <w:r>
        <w:rPr>
          <w:sz w:val="24"/>
        </w:rPr>
        <w:t>Delisle</w:t>
      </w:r>
      <w:r>
        <w:rPr>
          <w:spacing w:val="-5"/>
          <w:sz w:val="24"/>
        </w:rPr>
        <w:t xml:space="preserve"> </w:t>
      </w:r>
      <w:r>
        <w:rPr>
          <w:sz w:val="24"/>
        </w:rPr>
        <w:t>M,</w:t>
      </w:r>
      <w:r>
        <w:rPr>
          <w:spacing w:val="-3"/>
          <w:sz w:val="24"/>
        </w:rPr>
        <w:t xml:space="preserve"> </w:t>
      </w:r>
      <w:r>
        <w:rPr>
          <w:sz w:val="24"/>
        </w:rPr>
        <w:t>Pradarelli</w:t>
      </w:r>
      <w:r>
        <w:rPr>
          <w:spacing w:val="-5"/>
          <w:sz w:val="24"/>
        </w:rPr>
        <w:t xml:space="preserve"> </w:t>
      </w:r>
      <w:r>
        <w:rPr>
          <w:sz w:val="24"/>
        </w:rPr>
        <w:t>JC,</w:t>
      </w:r>
      <w:r>
        <w:rPr>
          <w:spacing w:val="-3"/>
          <w:sz w:val="24"/>
        </w:rPr>
        <w:t xml:space="preserve"> </w:t>
      </w:r>
      <w:r>
        <w:rPr>
          <w:sz w:val="24"/>
        </w:rPr>
        <w:t>Panda</w:t>
      </w:r>
      <w:r>
        <w:rPr>
          <w:spacing w:val="-5"/>
          <w:sz w:val="24"/>
        </w:rPr>
        <w:t xml:space="preserve"> </w:t>
      </w:r>
      <w:r>
        <w:rPr>
          <w:sz w:val="24"/>
        </w:rPr>
        <w:t>N,</w:t>
      </w:r>
      <w:r>
        <w:rPr>
          <w:spacing w:val="-3"/>
          <w:sz w:val="24"/>
        </w:rPr>
        <w:t xml:space="preserve"> </w:t>
      </w:r>
      <w:r>
        <w:rPr>
          <w:sz w:val="24"/>
        </w:rPr>
        <w:t>et</w:t>
      </w:r>
      <w:r>
        <w:rPr>
          <w:spacing w:val="-5"/>
          <w:sz w:val="24"/>
        </w:rPr>
        <w:t xml:space="preserve"> </w:t>
      </w:r>
      <w:r>
        <w:rPr>
          <w:sz w:val="24"/>
        </w:rPr>
        <w:t>al.</w:t>
      </w:r>
      <w:r>
        <w:rPr>
          <w:spacing w:val="-3"/>
          <w:sz w:val="24"/>
        </w:rPr>
        <w:t xml:space="preserve"> </w:t>
      </w:r>
      <w:r>
        <w:rPr>
          <w:sz w:val="24"/>
        </w:rPr>
        <w:t>Variation in global</w:t>
      </w:r>
      <w:r>
        <w:rPr>
          <w:spacing w:val="-5"/>
          <w:sz w:val="24"/>
        </w:rPr>
        <w:t xml:space="preserve"> </w:t>
      </w:r>
      <w:r>
        <w:rPr>
          <w:sz w:val="24"/>
        </w:rPr>
        <w:t>uptake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Surgical</w:t>
      </w:r>
      <w:r>
        <w:rPr>
          <w:spacing w:val="-5"/>
          <w:sz w:val="24"/>
        </w:rPr>
        <w:t xml:space="preserve"> </w:t>
      </w:r>
      <w:r>
        <w:rPr>
          <w:sz w:val="24"/>
        </w:rPr>
        <w:t xml:space="preserve">Safety Checklist. </w:t>
      </w:r>
      <w:r>
        <w:rPr>
          <w:i/>
          <w:sz w:val="24"/>
        </w:rPr>
        <w:t>British Journal of Surgery</w:t>
      </w:r>
      <w:r>
        <w:rPr>
          <w:sz w:val="24"/>
        </w:rPr>
        <w:t>. 2020;107(2):e151-e160. doi:10.1002/bjs.11321</w:t>
      </w:r>
    </w:p>
    <w:p w14:paraId="126F18E0" w14:textId="77777777" w:rsidR="00AB1458" w:rsidRDefault="00AB1458" w:rsidP="00AB1458">
      <w:pPr>
        <w:pStyle w:val="a7"/>
        <w:numPr>
          <w:ilvl w:val="0"/>
          <w:numId w:val="1"/>
        </w:numPr>
        <w:tabs>
          <w:tab w:val="left" w:pos="740"/>
          <w:tab w:val="left" w:pos="746"/>
        </w:tabs>
        <w:spacing w:before="247" w:line="480" w:lineRule="auto"/>
        <w:ind w:right="736" w:hanging="386"/>
        <w:contextualSpacing w:val="0"/>
        <w:jc w:val="both"/>
        <w:rPr>
          <w:sz w:val="24"/>
        </w:rPr>
      </w:pPr>
      <w:r>
        <w:rPr>
          <w:sz w:val="24"/>
        </w:rPr>
        <w:t>NIHR</w:t>
      </w:r>
      <w:r>
        <w:rPr>
          <w:spacing w:val="-4"/>
          <w:sz w:val="24"/>
        </w:rPr>
        <w:t xml:space="preserve"> </w:t>
      </w:r>
      <w:r>
        <w:rPr>
          <w:sz w:val="24"/>
        </w:rPr>
        <w:t>Global</w:t>
      </w:r>
      <w:r>
        <w:rPr>
          <w:spacing w:val="-6"/>
          <w:sz w:val="24"/>
        </w:rPr>
        <w:t xml:space="preserve"> </w:t>
      </w:r>
      <w:r>
        <w:rPr>
          <w:sz w:val="24"/>
        </w:rPr>
        <w:t>Health</w:t>
      </w:r>
      <w:r>
        <w:rPr>
          <w:spacing w:val="-4"/>
          <w:sz w:val="24"/>
        </w:rPr>
        <w:t xml:space="preserve"> </w:t>
      </w:r>
      <w:r>
        <w:rPr>
          <w:sz w:val="24"/>
        </w:rPr>
        <w:t>Research</w:t>
      </w:r>
      <w:r>
        <w:rPr>
          <w:spacing w:val="-4"/>
          <w:sz w:val="24"/>
        </w:rPr>
        <w:t xml:space="preserve"> </w:t>
      </w:r>
      <w:r>
        <w:rPr>
          <w:sz w:val="24"/>
        </w:rPr>
        <w:t>Unit</w:t>
      </w:r>
      <w:r>
        <w:rPr>
          <w:spacing w:val="-6"/>
          <w:sz w:val="24"/>
        </w:rPr>
        <w:t xml:space="preserve"> </w:t>
      </w:r>
      <w:r>
        <w:rPr>
          <w:sz w:val="24"/>
        </w:rPr>
        <w:t>on Global</w:t>
      </w:r>
      <w:r>
        <w:rPr>
          <w:spacing w:val="-6"/>
          <w:sz w:val="24"/>
        </w:rPr>
        <w:t xml:space="preserve"> </w:t>
      </w:r>
      <w:r>
        <w:rPr>
          <w:sz w:val="24"/>
        </w:rPr>
        <w:t>Surgery,</w:t>
      </w:r>
      <w:r>
        <w:rPr>
          <w:spacing w:val="-4"/>
          <w:sz w:val="24"/>
        </w:rPr>
        <w:t xml:space="preserve"> </w:t>
      </w:r>
      <w:r>
        <w:rPr>
          <w:sz w:val="24"/>
        </w:rPr>
        <w:t>GlobalSurg</w:t>
      </w:r>
      <w:r>
        <w:rPr>
          <w:spacing w:val="-4"/>
          <w:sz w:val="24"/>
        </w:rPr>
        <w:t xml:space="preserve"> </w:t>
      </w:r>
      <w:r>
        <w:rPr>
          <w:sz w:val="24"/>
        </w:rPr>
        <w:t>Collaborative.</w:t>
      </w:r>
      <w:r>
        <w:rPr>
          <w:spacing w:val="-4"/>
          <w:sz w:val="24"/>
        </w:rPr>
        <w:t xml:space="preserve"> </w:t>
      </w:r>
      <w:r>
        <w:rPr>
          <w:sz w:val="24"/>
        </w:rPr>
        <w:t>Use</w:t>
      </w:r>
      <w:r>
        <w:rPr>
          <w:spacing w:val="-6"/>
          <w:sz w:val="24"/>
        </w:rPr>
        <w:t xml:space="preserve"> </w:t>
      </w:r>
      <w:r>
        <w:rPr>
          <w:sz w:val="24"/>
        </w:rPr>
        <w:t>of Telemedicine</w:t>
      </w:r>
      <w:r>
        <w:rPr>
          <w:spacing w:val="-1"/>
          <w:sz w:val="24"/>
        </w:rPr>
        <w:t xml:space="preserve"> </w:t>
      </w:r>
      <w:r>
        <w:rPr>
          <w:sz w:val="24"/>
        </w:rPr>
        <w:t>for Postdischarge</w:t>
      </w:r>
      <w:r>
        <w:rPr>
          <w:spacing w:val="-1"/>
          <w:sz w:val="24"/>
        </w:rPr>
        <w:t xml:space="preserve"> </w:t>
      </w:r>
      <w:r>
        <w:rPr>
          <w:sz w:val="24"/>
        </w:rPr>
        <w:t>Assessment</w:t>
      </w:r>
      <w:r>
        <w:rPr>
          <w:spacing w:val="-1"/>
          <w:sz w:val="24"/>
        </w:rPr>
        <w:t xml:space="preserve"> </w:t>
      </w:r>
      <w:r>
        <w:rPr>
          <w:sz w:val="24"/>
        </w:rPr>
        <w:t>of the</w:t>
      </w:r>
      <w:r>
        <w:rPr>
          <w:spacing w:val="-1"/>
          <w:sz w:val="24"/>
        </w:rPr>
        <w:t xml:space="preserve"> </w:t>
      </w:r>
      <w:r>
        <w:rPr>
          <w:sz w:val="24"/>
        </w:rPr>
        <w:t>Surgical Wound:</w:t>
      </w:r>
      <w:r>
        <w:rPr>
          <w:spacing w:val="-1"/>
          <w:sz w:val="24"/>
        </w:rPr>
        <w:t xml:space="preserve"> </w:t>
      </w:r>
      <w:r>
        <w:rPr>
          <w:sz w:val="24"/>
        </w:rPr>
        <w:t>International</w:t>
      </w:r>
      <w:r>
        <w:rPr>
          <w:spacing w:val="-1"/>
          <w:sz w:val="24"/>
        </w:rPr>
        <w:t xml:space="preserve"> </w:t>
      </w:r>
      <w:r>
        <w:rPr>
          <w:sz w:val="24"/>
        </w:rPr>
        <w:t>Cohort Study,</w:t>
      </w:r>
      <w:r>
        <w:rPr>
          <w:spacing w:val="-5"/>
          <w:sz w:val="24"/>
        </w:rPr>
        <w:t xml:space="preserve"> </w:t>
      </w:r>
      <w:r>
        <w:rPr>
          <w:sz w:val="24"/>
        </w:rPr>
        <w:t>and</w:t>
      </w:r>
      <w:r>
        <w:rPr>
          <w:spacing w:val="-5"/>
          <w:sz w:val="24"/>
        </w:rPr>
        <w:t xml:space="preserve"> </w:t>
      </w:r>
      <w:r>
        <w:rPr>
          <w:sz w:val="24"/>
        </w:rPr>
        <w:t>Systematic</w:t>
      </w:r>
      <w:r>
        <w:rPr>
          <w:spacing w:val="-6"/>
          <w:sz w:val="24"/>
        </w:rPr>
        <w:t xml:space="preserve"> </w:t>
      </w:r>
      <w:r>
        <w:rPr>
          <w:sz w:val="24"/>
        </w:rPr>
        <w:t>Review</w:t>
      </w:r>
      <w:r>
        <w:rPr>
          <w:spacing w:val="-4"/>
          <w:sz w:val="24"/>
        </w:rPr>
        <w:t xml:space="preserve"> </w:t>
      </w:r>
      <w:r>
        <w:rPr>
          <w:sz w:val="24"/>
        </w:rPr>
        <w:t>With</w:t>
      </w:r>
      <w:r>
        <w:rPr>
          <w:spacing w:val="-5"/>
          <w:sz w:val="24"/>
        </w:rPr>
        <w:t xml:space="preserve"> </w:t>
      </w:r>
      <w:r>
        <w:rPr>
          <w:sz w:val="24"/>
        </w:rPr>
        <w:t xml:space="preserve">Meta-analysis. </w:t>
      </w:r>
      <w:r>
        <w:rPr>
          <w:i/>
          <w:sz w:val="24"/>
        </w:rPr>
        <w:t>Ann</w:t>
      </w:r>
      <w:r>
        <w:rPr>
          <w:i/>
          <w:spacing w:val="-5"/>
          <w:sz w:val="24"/>
        </w:rPr>
        <w:t xml:space="preserve"> </w:t>
      </w:r>
      <w:r>
        <w:rPr>
          <w:i/>
          <w:sz w:val="24"/>
        </w:rPr>
        <w:t>Surg</w:t>
      </w:r>
      <w:r>
        <w:rPr>
          <w:sz w:val="24"/>
        </w:rPr>
        <w:t>.</w:t>
      </w:r>
      <w:r>
        <w:rPr>
          <w:spacing w:val="-5"/>
          <w:sz w:val="24"/>
        </w:rPr>
        <w:t xml:space="preserve"> </w:t>
      </w:r>
      <w:r>
        <w:rPr>
          <w:sz w:val="24"/>
        </w:rPr>
        <w:t xml:space="preserve">2023;277(6):e1331-e1347. </w:t>
      </w:r>
      <w:r>
        <w:rPr>
          <w:spacing w:val="-2"/>
          <w:sz w:val="24"/>
        </w:rPr>
        <w:t>doi:10.1097/SLA.0000000000005506</w:t>
      </w:r>
    </w:p>
    <w:p w14:paraId="4B1A08D7" w14:textId="77777777" w:rsidR="00AB1458" w:rsidRDefault="00AB1458" w:rsidP="00AB1458">
      <w:pPr>
        <w:pStyle w:val="a7"/>
        <w:spacing w:line="480" w:lineRule="auto"/>
        <w:jc w:val="both"/>
        <w:rPr>
          <w:sz w:val="24"/>
        </w:rPr>
        <w:sectPr w:rsidR="00AB1458" w:rsidSect="00AB1458">
          <w:pgSz w:w="12240" w:h="15840"/>
          <w:pgMar w:top="1380" w:right="1080" w:bottom="940" w:left="1080" w:header="0" w:footer="759" w:gutter="0"/>
          <w:cols w:space="720"/>
        </w:sectPr>
      </w:pPr>
    </w:p>
    <w:p w14:paraId="40D20B2E" w14:textId="77777777" w:rsidR="00AB1458" w:rsidRDefault="00AB1458" w:rsidP="00AB1458">
      <w:pPr>
        <w:pStyle w:val="a7"/>
        <w:numPr>
          <w:ilvl w:val="0"/>
          <w:numId w:val="1"/>
        </w:numPr>
        <w:tabs>
          <w:tab w:val="left" w:pos="740"/>
          <w:tab w:val="left" w:pos="746"/>
        </w:tabs>
        <w:spacing w:before="61" w:line="480" w:lineRule="auto"/>
        <w:ind w:right="603" w:hanging="386"/>
        <w:contextualSpacing w:val="0"/>
        <w:rPr>
          <w:sz w:val="24"/>
        </w:rPr>
      </w:pPr>
      <w:r>
        <w:rPr>
          <w:sz w:val="24"/>
        </w:rPr>
        <w:lastRenderedPageBreak/>
        <w:t>Riad A, Knight SR, Ghosh D, et al. Impact of malnutrition on early outcomes after cancer surgery:</w:t>
      </w:r>
      <w:r>
        <w:rPr>
          <w:spacing w:val="-6"/>
          <w:sz w:val="24"/>
        </w:rPr>
        <w:t xml:space="preserve"> </w:t>
      </w:r>
      <w:r>
        <w:rPr>
          <w:sz w:val="24"/>
        </w:rPr>
        <w:t>an</w:t>
      </w:r>
      <w:r>
        <w:rPr>
          <w:spacing w:val="-4"/>
          <w:sz w:val="24"/>
        </w:rPr>
        <w:t xml:space="preserve"> </w:t>
      </w:r>
      <w:r>
        <w:rPr>
          <w:sz w:val="24"/>
        </w:rPr>
        <w:t>international, multicentre,</w:t>
      </w:r>
      <w:r>
        <w:rPr>
          <w:spacing w:val="-4"/>
          <w:sz w:val="24"/>
        </w:rPr>
        <w:t xml:space="preserve"> </w:t>
      </w:r>
      <w:r>
        <w:rPr>
          <w:sz w:val="24"/>
        </w:rPr>
        <w:t>prospective</w:t>
      </w:r>
      <w:r>
        <w:rPr>
          <w:spacing w:val="-6"/>
          <w:sz w:val="24"/>
        </w:rPr>
        <w:t xml:space="preserve"> </w:t>
      </w:r>
      <w:r>
        <w:rPr>
          <w:sz w:val="24"/>
        </w:rPr>
        <w:t>cohort</w:t>
      </w:r>
      <w:r>
        <w:rPr>
          <w:spacing w:val="-6"/>
          <w:sz w:val="24"/>
        </w:rPr>
        <w:t xml:space="preserve"> </w:t>
      </w:r>
      <w:r>
        <w:rPr>
          <w:sz w:val="24"/>
        </w:rPr>
        <w:t xml:space="preserve">study. </w:t>
      </w:r>
      <w:r>
        <w:rPr>
          <w:i/>
          <w:sz w:val="24"/>
        </w:rPr>
        <w:t>The</w:t>
      </w:r>
      <w:r>
        <w:rPr>
          <w:i/>
          <w:spacing w:val="-6"/>
          <w:sz w:val="24"/>
        </w:rPr>
        <w:t xml:space="preserve"> </w:t>
      </w:r>
      <w:r>
        <w:rPr>
          <w:i/>
          <w:sz w:val="24"/>
        </w:rPr>
        <w:t>Lancet</w:t>
      </w:r>
      <w:r>
        <w:rPr>
          <w:i/>
          <w:spacing w:val="-6"/>
          <w:sz w:val="24"/>
        </w:rPr>
        <w:t xml:space="preserve"> </w:t>
      </w:r>
      <w:r>
        <w:rPr>
          <w:i/>
          <w:sz w:val="24"/>
        </w:rPr>
        <w:t>Global</w:t>
      </w:r>
      <w:r>
        <w:rPr>
          <w:i/>
          <w:spacing w:val="-6"/>
          <w:sz w:val="24"/>
        </w:rPr>
        <w:t xml:space="preserve"> </w:t>
      </w:r>
      <w:r>
        <w:rPr>
          <w:i/>
          <w:sz w:val="24"/>
        </w:rPr>
        <w:t>Health</w:t>
      </w:r>
      <w:r>
        <w:rPr>
          <w:sz w:val="24"/>
        </w:rPr>
        <w:t>. 2023;11(3):e341-e349. doi:10.1016/S2214-109X(22)00550-2</w:t>
      </w:r>
    </w:p>
    <w:p w14:paraId="5503ACD7" w14:textId="77777777" w:rsidR="00AB1458" w:rsidRDefault="00AB1458" w:rsidP="00AB1458">
      <w:pPr>
        <w:pStyle w:val="a7"/>
        <w:numPr>
          <w:ilvl w:val="0"/>
          <w:numId w:val="1"/>
        </w:numPr>
        <w:tabs>
          <w:tab w:val="left" w:pos="740"/>
          <w:tab w:val="left" w:pos="746"/>
        </w:tabs>
        <w:spacing w:before="240" w:line="480" w:lineRule="auto"/>
        <w:ind w:right="908" w:hanging="386"/>
        <w:contextualSpacing w:val="0"/>
        <w:rPr>
          <w:sz w:val="24"/>
        </w:rPr>
      </w:pPr>
      <w:r>
        <w:rPr>
          <w:sz w:val="24"/>
        </w:rPr>
        <w:t>COVIDSurg Collaborative, GlobalSurg C. SARS-CoV-2 infection and venous thromboembolism</w:t>
      </w:r>
      <w:r>
        <w:rPr>
          <w:spacing w:val="-8"/>
          <w:sz w:val="24"/>
        </w:rPr>
        <w:t xml:space="preserve"> </w:t>
      </w:r>
      <w:r>
        <w:rPr>
          <w:sz w:val="24"/>
        </w:rPr>
        <w:t>after</w:t>
      </w:r>
      <w:r>
        <w:rPr>
          <w:spacing w:val="-6"/>
          <w:sz w:val="24"/>
        </w:rPr>
        <w:t xml:space="preserve"> </w:t>
      </w:r>
      <w:r>
        <w:rPr>
          <w:sz w:val="24"/>
        </w:rPr>
        <w:t>surgery:</w:t>
      </w:r>
      <w:r>
        <w:rPr>
          <w:spacing w:val="-8"/>
          <w:sz w:val="24"/>
        </w:rPr>
        <w:t xml:space="preserve"> </w:t>
      </w:r>
      <w:r>
        <w:rPr>
          <w:sz w:val="24"/>
        </w:rPr>
        <w:t>an</w:t>
      </w:r>
      <w:r>
        <w:rPr>
          <w:spacing w:val="-2"/>
          <w:sz w:val="24"/>
        </w:rPr>
        <w:t xml:space="preserve"> </w:t>
      </w:r>
      <w:r>
        <w:rPr>
          <w:sz w:val="24"/>
        </w:rPr>
        <w:t>international</w:t>
      </w:r>
      <w:r>
        <w:rPr>
          <w:spacing w:val="-8"/>
          <w:sz w:val="24"/>
        </w:rPr>
        <w:t xml:space="preserve"> </w:t>
      </w:r>
      <w:r>
        <w:rPr>
          <w:sz w:val="24"/>
        </w:rPr>
        <w:t>prospective</w:t>
      </w:r>
      <w:r>
        <w:rPr>
          <w:spacing w:val="-3"/>
          <w:sz w:val="24"/>
        </w:rPr>
        <w:t xml:space="preserve"> </w:t>
      </w:r>
      <w:r>
        <w:rPr>
          <w:sz w:val="24"/>
        </w:rPr>
        <w:t>cohort</w:t>
      </w:r>
      <w:r>
        <w:rPr>
          <w:spacing w:val="-8"/>
          <w:sz w:val="24"/>
        </w:rPr>
        <w:t xml:space="preserve"> </w:t>
      </w:r>
      <w:r>
        <w:rPr>
          <w:sz w:val="24"/>
        </w:rPr>
        <w:t>study.</w:t>
      </w:r>
      <w:r>
        <w:rPr>
          <w:spacing w:val="-1"/>
          <w:sz w:val="24"/>
        </w:rPr>
        <w:t xml:space="preserve"> </w:t>
      </w:r>
      <w:r>
        <w:rPr>
          <w:i/>
          <w:sz w:val="24"/>
        </w:rPr>
        <w:t>Anaesthesia</w:t>
      </w:r>
      <w:r>
        <w:rPr>
          <w:sz w:val="24"/>
        </w:rPr>
        <w:t>. 2022;77(1):28-39. doi:10.1111/anae.15563</w:t>
      </w:r>
    </w:p>
    <w:p w14:paraId="090A98BD" w14:textId="77777777" w:rsidR="00AB1458" w:rsidRDefault="00AB1458" w:rsidP="00AB1458">
      <w:pPr>
        <w:pStyle w:val="a7"/>
        <w:numPr>
          <w:ilvl w:val="0"/>
          <w:numId w:val="1"/>
        </w:numPr>
        <w:tabs>
          <w:tab w:val="left" w:pos="740"/>
          <w:tab w:val="left" w:pos="746"/>
        </w:tabs>
        <w:spacing w:before="240" w:line="480" w:lineRule="auto"/>
        <w:ind w:right="388" w:hanging="386"/>
        <w:contextualSpacing w:val="0"/>
        <w:rPr>
          <w:sz w:val="24"/>
        </w:rPr>
      </w:pPr>
      <w:r>
        <w:rPr>
          <w:sz w:val="24"/>
        </w:rPr>
        <w:t>Knight SR, Shaw CA, Pius R, et al. Effects of hospital facilities on patient outcomes after cancer</w:t>
      </w:r>
      <w:r>
        <w:rPr>
          <w:spacing w:val="-4"/>
          <w:sz w:val="24"/>
        </w:rPr>
        <w:t xml:space="preserve"> </w:t>
      </w:r>
      <w:r>
        <w:rPr>
          <w:sz w:val="24"/>
        </w:rPr>
        <w:t>surgery:</w:t>
      </w:r>
      <w:r>
        <w:rPr>
          <w:spacing w:val="-2"/>
          <w:sz w:val="24"/>
        </w:rPr>
        <w:t xml:space="preserve"> </w:t>
      </w:r>
      <w:r>
        <w:rPr>
          <w:sz w:val="24"/>
        </w:rPr>
        <w:t>an</w:t>
      </w:r>
      <w:r>
        <w:rPr>
          <w:spacing w:val="-4"/>
          <w:sz w:val="24"/>
        </w:rPr>
        <w:t xml:space="preserve"> </w:t>
      </w:r>
      <w:r>
        <w:rPr>
          <w:sz w:val="24"/>
        </w:rPr>
        <w:t>international,</w:t>
      </w:r>
      <w:r>
        <w:rPr>
          <w:spacing w:val="-4"/>
          <w:sz w:val="24"/>
        </w:rPr>
        <w:t xml:space="preserve"> </w:t>
      </w:r>
      <w:r>
        <w:rPr>
          <w:sz w:val="24"/>
        </w:rPr>
        <w:t>prospective,</w:t>
      </w:r>
      <w:r>
        <w:rPr>
          <w:spacing w:val="-4"/>
          <w:sz w:val="24"/>
        </w:rPr>
        <w:t xml:space="preserve"> </w:t>
      </w:r>
      <w:r>
        <w:rPr>
          <w:sz w:val="24"/>
        </w:rPr>
        <w:t>observational</w:t>
      </w:r>
      <w:r>
        <w:rPr>
          <w:spacing w:val="-6"/>
          <w:sz w:val="24"/>
        </w:rPr>
        <w:t xml:space="preserve"> </w:t>
      </w:r>
      <w:r>
        <w:rPr>
          <w:sz w:val="24"/>
        </w:rPr>
        <w:t xml:space="preserve">study. </w:t>
      </w:r>
      <w:r>
        <w:rPr>
          <w:i/>
          <w:sz w:val="24"/>
        </w:rPr>
        <w:t>The</w:t>
      </w:r>
      <w:r>
        <w:rPr>
          <w:i/>
          <w:spacing w:val="-6"/>
          <w:sz w:val="24"/>
        </w:rPr>
        <w:t xml:space="preserve"> </w:t>
      </w:r>
      <w:r>
        <w:rPr>
          <w:i/>
          <w:sz w:val="24"/>
        </w:rPr>
        <w:t>Lancet</w:t>
      </w:r>
      <w:r>
        <w:rPr>
          <w:i/>
          <w:spacing w:val="-6"/>
          <w:sz w:val="24"/>
        </w:rPr>
        <w:t xml:space="preserve"> </w:t>
      </w:r>
      <w:r>
        <w:rPr>
          <w:i/>
          <w:sz w:val="24"/>
        </w:rPr>
        <w:t>Global</w:t>
      </w:r>
      <w:r>
        <w:rPr>
          <w:i/>
          <w:spacing w:val="-6"/>
          <w:sz w:val="24"/>
        </w:rPr>
        <w:t xml:space="preserve"> </w:t>
      </w:r>
      <w:r>
        <w:rPr>
          <w:i/>
          <w:sz w:val="24"/>
        </w:rPr>
        <w:t>Health</w:t>
      </w:r>
      <w:r>
        <w:rPr>
          <w:sz w:val="24"/>
        </w:rPr>
        <w:t>. 2022;10(7):e1003-e1011. doi:10.1016/S2214-109X(22)00168-1</w:t>
      </w:r>
    </w:p>
    <w:p w14:paraId="76923BF6" w14:textId="77777777" w:rsidR="00AB1458" w:rsidRDefault="00AB1458" w:rsidP="00AB1458">
      <w:pPr>
        <w:pStyle w:val="a7"/>
        <w:numPr>
          <w:ilvl w:val="0"/>
          <w:numId w:val="1"/>
        </w:numPr>
        <w:tabs>
          <w:tab w:val="left" w:pos="740"/>
          <w:tab w:val="left" w:pos="746"/>
        </w:tabs>
        <w:spacing w:before="244" w:line="477" w:lineRule="auto"/>
        <w:ind w:right="713" w:hanging="386"/>
        <w:contextualSpacing w:val="0"/>
        <w:rPr>
          <w:sz w:val="24"/>
        </w:rPr>
      </w:pPr>
      <w:r>
        <w:rPr>
          <w:sz w:val="24"/>
        </w:rPr>
        <w:t>Effects</w:t>
      </w:r>
      <w:r>
        <w:rPr>
          <w:spacing w:val="-4"/>
          <w:sz w:val="24"/>
        </w:rPr>
        <w:t xml:space="preserve"> </w:t>
      </w:r>
      <w:r>
        <w:rPr>
          <w:sz w:val="24"/>
        </w:rPr>
        <w:t>of</w:t>
      </w:r>
      <w:r>
        <w:rPr>
          <w:spacing w:val="-5"/>
          <w:sz w:val="24"/>
        </w:rPr>
        <w:t xml:space="preserve"> </w:t>
      </w:r>
      <w:r>
        <w:rPr>
          <w:sz w:val="24"/>
        </w:rPr>
        <w:t>pre-operative</w:t>
      </w:r>
      <w:r>
        <w:rPr>
          <w:spacing w:val="-7"/>
          <w:sz w:val="24"/>
        </w:rPr>
        <w:t xml:space="preserve"> </w:t>
      </w:r>
      <w:r>
        <w:rPr>
          <w:sz w:val="24"/>
        </w:rPr>
        <w:t>isolation</w:t>
      </w:r>
      <w:r>
        <w:rPr>
          <w:spacing w:val="-5"/>
          <w:sz w:val="24"/>
        </w:rPr>
        <w:t xml:space="preserve"> </w:t>
      </w:r>
      <w:r>
        <w:rPr>
          <w:sz w:val="24"/>
        </w:rPr>
        <w:t>on</w:t>
      </w:r>
      <w:r>
        <w:rPr>
          <w:spacing w:val="-5"/>
          <w:sz w:val="24"/>
        </w:rPr>
        <w:t xml:space="preserve"> </w:t>
      </w:r>
      <w:r>
        <w:rPr>
          <w:sz w:val="24"/>
        </w:rPr>
        <w:t>postoperative</w:t>
      </w:r>
      <w:r>
        <w:rPr>
          <w:spacing w:val="-7"/>
          <w:sz w:val="24"/>
        </w:rPr>
        <w:t xml:space="preserve"> </w:t>
      </w:r>
      <w:r>
        <w:rPr>
          <w:sz w:val="24"/>
        </w:rPr>
        <w:t>pulmonary</w:t>
      </w:r>
      <w:r>
        <w:rPr>
          <w:spacing w:val="-5"/>
          <w:sz w:val="24"/>
        </w:rPr>
        <w:t xml:space="preserve"> </w:t>
      </w:r>
      <w:r>
        <w:rPr>
          <w:sz w:val="24"/>
        </w:rPr>
        <w:t>complications</w:t>
      </w:r>
      <w:r>
        <w:rPr>
          <w:spacing w:val="-4"/>
          <w:sz w:val="24"/>
        </w:rPr>
        <w:t xml:space="preserve"> </w:t>
      </w:r>
      <w:r>
        <w:rPr>
          <w:sz w:val="24"/>
        </w:rPr>
        <w:t>after</w:t>
      </w:r>
      <w:r>
        <w:rPr>
          <w:spacing w:val="-5"/>
          <w:sz w:val="24"/>
        </w:rPr>
        <w:t xml:space="preserve"> </w:t>
      </w:r>
      <w:r>
        <w:rPr>
          <w:sz w:val="24"/>
        </w:rPr>
        <w:t xml:space="preserve">elective surgery: an international prospective cohort study. </w:t>
      </w:r>
      <w:r>
        <w:rPr>
          <w:i/>
          <w:sz w:val="24"/>
        </w:rPr>
        <w:t>Anaesthesia</w:t>
      </w:r>
      <w:r>
        <w:rPr>
          <w:sz w:val="24"/>
        </w:rPr>
        <w:t xml:space="preserve">. 2021;76(11):1454-1464. </w:t>
      </w:r>
      <w:r>
        <w:rPr>
          <w:spacing w:val="-2"/>
          <w:sz w:val="24"/>
        </w:rPr>
        <w:t>doi:10.1111/anae.15560</w:t>
      </w:r>
    </w:p>
    <w:p w14:paraId="63133A23" w14:textId="77777777" w:rsidR="00AB1458" w:rsidRDefault="00AB1458" w:rsidP="00AB1458">
      <w:pPr>
        <w:pStyle w:val="a7"/>
        <w:numPr>
          <w:ilvl w:val="0"/>
          <w:numId w:val="1"/>
        </w:numPr>
        <w:tabs>
          <w:tab w:val="left" w:pos="740"/>
          <w:tab w:val="left" w:pos="746"/>
        </w:tabs>
        <w:spacing w:before="248" w:line="477" w:lineRule="auto"/>
        <w:ind w:right="515" w:hanging="386"/>
        <w:contextualSpacing w:val="0"/>
        <w:rPr>
          <w:sz w:val="24"/>
        </w:rPr>
      </w:pPr>
      <w:r>
        <w:rPr>
          <w:sz w:val="24"/>
        </w:rPr>
        <w:t>COVIDSurg</w:t>
      </w:r>
      <w:r>
        <w:rPr>
          <w:spacing w:val="-8"/>
          <w:sz w:val="24"/>
        </w:rPr>
        <w:t xml:space="preserve"> </w:t>
      </w:r>
      <w:r>
        <w:rPr>
          <w:sz w:val="24"/>
        </w:rPr>
        <w:t>Collaborative,</w:t>
      </w:r>
      <w:r>
        <w:rPr>
          <w:spacing w:val="-5"/>
          <w:sz w:val="24"/>
        </w:rPr>
        <w:t xml:space="preserve"> </w:t>
      </w:r>
      <w:r>
        <w:rPr>
          <w:sz w:val="24"/>
        </w:rPr>
        <w:t>GlobalSurg</w:t>
      </w:r>
      <w:r>
        <w:rPr>
          <w:spacing w:val="-8"/>
          <w:sz w:val="24"/>
        </w:rPr>
        <w:t xml:space="preserve"> </w:t>
      </w:r>
      <w:r>
        <w:rPr>
          <w:sz w:val="24"/>
        </w:rPr>
        <w:t>Collaborative.</w:t>
      </w:r>
      <w:r>
        <w:rPr>
          <w:spacing w:val="-8"/>
          <w:sz w:val="24"/>
        </w:rPr>
        <w:t xml:space="preserve"> </w:t>
      </w:r>
      <w:r>
        <w:rPr>
          <w:sz w:val="24"/>
        </w:rPr>
        <w:t>SARS-CoV-2</w:t>
      </w:r>
      <w:r>
        <w:rPr>
          <w:spacing w:val="-8"/>
          <w:sz w:val="24"/>
        </w:rPr>
        <w:t xml:space="preserve"> </w:t>
      </w:r>
      <w:r>
        <w:rPr>
          <w:sz w:val="24"/>
        </w:rPr>
        <w:t>vaccination</w:t>
      </w:r>
      <w:r>
        <w:rPr>
          <w:spacing w:val="-5"/>
          <w:sz w:val="24"/>
        </w:rPr>
        <w:t xml:space="preserve"> </w:t>
      </w:r>
      <w:r>
        <w:rPr>
          <w:sz w:val="24"/>
        </w:rPr>
        <w:t xml:space="preserve">modelling for safe surgery to save lives: data from an international prospective cohort study. </w:t>
      </w:r>
      <w:r>
        <w:rPr>
          <w:i/>
          <w:sz w:val="24"/>
        </w:rPr>
        <w:t>British Journal of Surgery</w:t>
      </w:r>
      <w:r>
        <w:rPr>
          <w:sz w:val="24"/>
        </w:rPr>
        <w:t>. 2021;108(9):1056-1063. doi:10.1093/bjs/znab101</w:t>
      </w:r>
    </w:p>
    <w:p w14:paraId="73AA2E99" w14:textId="77777777" w:rsidR="00AB1458" w:rsidRDefault="00AB1458" w:rsidP="00AB1458">
      <w:pPr>
        <w:pStyle w:val="a7"/>
        <w:numPr>
          <w:ilvl w:val="0"/>
          <w:numId w:val="1"/>
        </w:numPr>
        <w:tabs>
          <w:tab w:val="left" w:pos="740"/>
          <w:tab w:val="left" w:pos="746"/>
        </w:tabs>
        <w:spacing w:before="248" w:line="480" w:lineRule="auto"/>
        <w:ind w:right="395" w:hanging="386"/>
        <w:contextualSpacing w:val="0"/>
        <w:rPr>
          <w:sz w:val="24"/>
        </w:rPr>
      </w:pPr>
      <w:r>
        <w:rPr>
          <w:sz w:val="24"/>
        </w:rPr>
        <w:t>GlobalSurg</w:t>
      </w:r>
      <w:r>
        <w:rPr>
          <w:spacing w:val="-5"/>
          <w:sz w:val="24"/>
        </w:rPr>
        <w:t xml:space="preserve"> </w:t>
      </w:r>
      <w:r>
        <w:rPr>
          <w:sz w:val="24"/>
        </w:rPr>
        <w:t>Collaborative.</w:t>
      </w:r>
      <w:r>
        <w:rPr>
          <w:spacing w:val="-5"/>
          <w:sz w:val="24"/>
        </w:rPr>
        <w:t xml:space="preserve"> </w:t>
      </w:r>
      <w:r>
        <w:rPr>
          <w:sz w:val="24"/>
        </w:rPr>
        <w:t>Surgical</w:t>
      </w:r>
      <w:r>
        <w:rPr>
          <w:spacing w:val="-7"/>
          <w:sz w:val="24"/>
        </w:rPr>
        <w:t xml:space="preserve"> </w:t>
      </w:r>
      <w:r>
        <w:rPr>
          <w:sz w:val="24"/>
        </w:rPr>
        <w:t>site</w:t>
      </w:r>
      <w:r>
        <w:rPr>
          <w:spacing w:val="-3"/>
          <w:sz w:val="24"/>
        </w:rPr>
        <w:t xml:space="preserve"> </w:t>
      </w:r>
      <w:r>
        <w:rPr>
          <w:sz w:val="24"/>
        </w:rPr>
        <w:t>infection</w:t>
      </w:r>
      <w:r>
        <w:rPr>
          <w:spacing w:val="-5"/>
          <w:sz w:val="24"/>
        </w:rPr>
        <w:t xml:space="preserve"> </w:t>
      </w:r>
      <w:r>
        <w:rPr>
          <w:sz w:val="24"/>
        </w:rPr>
        <w:t>after</w:t>
      </w:r>
      <w:r>
        <w:rPr>
          <w:spacing w:val="-5"/>
          <w:sz w:val="24"/>
        </w:rPr>
        <w:t xml:space="preserve"> </w:t>
      </w:r>
      <w:r>
        <w:rPr>
          <w:sz w:val="24"/>
        </w:rPr>
        <w:t>gastrointestinal</w:t>
      </w:r>
      <w:r>
        <w:rPr>
          <w:spacing w:val="-7"/>
          <w:sz w:val="24"/>
        </w:rPr>
        <w:t xml:space="preserve"> </w:t>
      </w:r>
      <w:r>
        <w:rPr>
          <w:sz w:val="24"/>
        </w:rPr>
        <w:t>surgery</w:t>
      </w:r>
      <w:r>
        <w:rPr>
          <w:spacing w:val="-5"/>
          <w:sz w:val="24"/>
        </w:rPr>
        <w:t xml:space="preserve"> </w:t>
      </w:r>
      <w:r>
        <w:rPr>
          <w:sz w:val="24"/>
        </w:rPr>
        <w:t>in</w:t>
      </w:r>
      <w:r>
        <w:rPr>
          <w:spacing w:val="-5"/>
          <w:sz w:val="24"/>
        </w:rPr>
        <w:t xml:space="preserve"> </w:t>
      </w:r>
      <w:r>
        <w:rPr>
          <w:sz w:val="24"/>
        </w:rPr>
        <w:t>children:</w:t>
      </w:r>
      <w:r>
        <w:rPr>
          <w:spacing w:val="-3"/>
          <w:sz w:val="24"/>
        </w:rPr>
        <w:t xml:space="preserve"> </w:t>
      </w:r>
      <w:r>
        <w:rPr>
          <w:sz w:val="24"/>
        </w:rPr>
        <w:t xml:space="preserve">an international, multicentre, prospective cohort study. </w:t>
      </w:r>
      <w:r>
        <w:rPr>
          <w:i/>
          <w:sz w:val="24"/>
        </w:rPr>
        <w:t>BMJ Glob Health</w:t>
      </w:r>
      <w:r>
        <w:rPr>
          <w:sz w:val="24"/>
        </w:rPr>
        <w:t xml:space="preserve">. 2020;5(12):e003429. </w:t>
      </w:r>
      <w:r>
        <w:rPr>
          <w:spacing w:val="-2"/>
          <w:sz w:val="24"/>
        </w:rPr>
        <w:t>doi:10.1136/bmjgh-2020-003429</w:t>
      </w:r>
    </w:p>
    <w:p w14:paraId="62CA9446" w14:textId="77777777" w:rsidR="00AB1458" w:rsidRDefault="00AB1458" w:rsidP="00AB1458">
      <w:pPr>
        <w:pStyle w:val="a7"/>
        <w:numPr>
          <w:ilvl w:val="0"/>
          <w:numId w:val="1"/>
        </w:numPr>
        <w:tabs>
          <w:tab w:val="left" w:pos="740"/>
          <w:tab w:val="left" w:pos="746"/>
        </w:tabs>
        <w:spacing w:before="240" w:line="480" w:lineRule="auto"/>
        <w:ind w:right="1230" w:hanging="386"/>
        <w:contextualSpacing w:val="0"/>
        <w:rPr>
          <w:sz w:val="24"/>
        </w:rPr>
      </w:pPr>
      <w:r>
        <w:rPr>
          <w:sz w:val="24"/>
        </w:rPr>
        <w:t>Thomas HS, Weiser TG, Drake TM, et al. Pooled analysis of WHO Surgical Safety Checklist</w:t>
      </w:r>
      <w:r>
        <w:rPr>
          <w:spacing w:val="-7"/>
          <w:sz w:val="24"/>
        </w:rPr>
        <w:t xml:space="preserve"> </w:t>
      </w:r>
      <w:r>
        <w:rPr>
          <w:sz w:val="24"/>
        </w:rPr>
        <w:t>use</w:t>
      </w:r>
      <w:r>
        <w:rPr>
          <w:spacing w:val="-2"/>
          <w:sz w:val="24"/>
        </w:rPr>
        <w:t xml:space="preserve"> </w:t>
      </w:r>
      <w:r>
        <w:rPr>
          <w:sz w:val="24"/>
        </w:rPr>
        <w:t>and</w:t>
      </w:r>
      <w:r>
        <w:rPr>
          <w:spacing w:val="-5"/>
          <w:sz w:val="24"/>
        </w:rPr>
        <w:t xml:space="preserve"> </w:t>
      </w:r>
      <w:r>
        <w:rPr>
          <w:sz w:val="24"/>
        </w:rPr>
        <w:t>mortality</w:t>
      </w:r>
      <w:r>
        <w:rPr>
          <w:spacing w:val="-5"/>
          <w:sz w:val="24"/>
        </w:rPr>
        <w:t xml:space="preserve"> </w:t>
      </w:r>
      <w:r>
        <w:rPr>
          <w:sz w:val="24"/>
        </w:rPr>
        <w:t>after</w:t>
      </w:r>
      <w:r>
        <w:rPr>
          <w:spacing w:val="-5"/>
          <w:sz w:val="24"/>
        </w:rPr>
        <w:t xml:space="preserve"> </w:t>
      </w:r>
      <w:r>
        <w:rPr>
          <w:sz w:val="24"/>
        </w:rPr>
        <w:t>emergency</w:t>
      </w:r>
      <w:r>
        <w:rPr>
          <w:spacing w:val="-5"/>
          <w:sz w:val="24"/>
        </w:rPr>
        <w:t xml:space="preserve"> </w:t>
      </w:r>
      <w:r>
        <w:rPr>
          <w:sz w:val="24"/>
        </w:rPr>
        <w:t>laparotomy.</w:t>
      </w:r>
      <w:r>
        <w:rPr>
          <w:spacing w:val="-1"/>
          <w:sz w:val="24"/>
        </w:rPr>
        <w:t xml:space="preserve"> </w:t>
      </w:r>
      <w:r>
        <w:rPr>
          <w:i/>
          <w:sz w:val="24"/>
        </w:rPr>
        <w:t>British</w:t>
      </w:r>
      <w:r>
        <w:rPr>
          <w:i/>
          <w:spacing w:val="-5"/>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Surgery</w:t>
      </w:r>
      <w:r>
        <w:rPr>
          <w:sz w:val="24"/>
        </w:rPr>
        <w:t>. 2019;106(2):e103-e112. doi:10.1002/bjs.11051</w:t>
      </w:r>
    </w:p>
    <w:p w14:paraId="10A72277" w14:textId="77777777" w:rsidR="00AB1458" w:rsidRDefault="00AB1458" w:rsidP="00AB1458">
      <w:pPr>
        <w:pStyle w:val="a7"/>
        <w:spacing w:line="480" w:lineRule="auto"/>
        <w:rPr>
          <w:sz w:val="24"/>
        </w:rPr>
        <w:sectPr w:rsidR="00AB1458" w:rsidSect="00AB1458">
          <w:pgSz w:w="12240" w:h="15840"/>
          <w:pgMar w:top="1380" w:right="1080" w:bottom="940" w:left="1080" w:header="0" w:footer="759" w:gutter="0"/>
          <w:cols w:space="720"/>
        </w:sectPr>
      </w:pPr>
    </w:p>
    <w:p w14:paraId="76E1EB52" w14:textId="77777777" w:rsidR="00AB1458" w:rsidRDefault="00AB1458" w:rsidP="00AB1458">
      <w:pPr>
        <w:pStyle w:val="a7"/>
        <w:numPr>
          <w:ilvl w:val="0"/>
          <w:numId w:val="1"/>
        </w:numPr>
        <w:tabs>
          <w:tab w:val="left" w:pos="740"/>
          <w:tab w:val="left" w:pos="746"/>
        </w:tabs>
        <w:spacing w:before="61" w:line="480" w:lineRule="auto"/>
        <w:ind w:right="472" w:hanging="386"/>
        <w:contextualSpacing w:val="0"/>
        <w:rPr>
          <w:sz w:val="24"/>
        </w:rPr>
      </w:pPr>
      <w:r>
        <w:rPr>
          <w:sz w:val="24"/>
        </w:rPr>
        <w:lastRenderedPageBreak/>
        <w:t>GlobalSurg</w:t>
      </w:r>
      <w:r>
        <w:rPr>
          <w:spacing w:val="-5"/>
          <w:sz w:val="24"/>
        </w:rPr>
        <w:t xml:space="preserve"> </w:t>
      </w:r>
      <w:r>
        <w:rPr>
          <w:sz w:val="24"/>
        </w:rPr>
        <w:t>Collaborative,</w:t>
      </w:r>
      <w:r>
        <w:rPr>
          <w:spacing w:val="-5"/>
          <w:sz w:val="24"/>
        </w:rPr>
        <w:t xml:space="preserve"> </w:t>
      </w:r>
      <w:r>
        <w:rPr>
          <w:sz w:val="24"/>
        </w:rPr>
        <w:t>Writing</w:t>
      </w:r>
      <w:r>
        <w:rPr>
          <w:spacing w:val="-5"/>
          <w:sz w:val="24"/>
        </w:rPr>
        <w:t xml:space="preserve"> </w:t>
      </w:r>
      <w:r>
        <w:rPr>
          <w:sz w:val="24"/>
        </w:rPr>
        <w:t>group,</w:t>
      </w:r>
      <w:r>
        <w:rPr>
          <w:spacing w:val="-1"/>
          <w:sz w:val="24"/>
        </w:rPr>
        <w:t xml:space="preserve"> </w:t>
      </w:r>
      <w:r>
        <w:rPr>
          <w:sz w:val="24"/>
        </w:rPr>
        <w:t>Glasbey</w:t>
      </w:r>
      <w:r>
        <w:rPr>
          <w:spacing w:val="-5"/>
          <w:sz w:val="24"/>
        </w:rPr>
        <w:t xml:space="preserve"> </w:t>
      </w:r>
      <w:r>
        <w:rPr>
          <w:sz w:val="24"/>
        </w:rPr>
        <w:t>JC,</w:t>
      </w:r>
      <w:r>
        <w:rPr>
          <w:spacing w:val="-5"/>
          <w:sz w:val="24"/>
        </w:rPr>
        <w:t xml:space="preserve"> </w:t>
      </w:r>
      <w:r>
        <w:rPr>
          <w:sz w:val="24"/>
        </w:rPr>
        <w:t>et</w:t>
      </w:r>
      <w:r>
        <w:rPr>
          <w:spacing w:val="-7"/>
          <w:sz w:val="24"/>
        </w:rPr>
        <w:t xml:space="preserve"> </w:t>
      </w:r>
      <w:r>
        <w:rPr>
          <w:sz w:val="24"/>
        </w:rPr>
        <w:t>al.</w:t>
      </w:r>
      <w:r>
        <w:rPr>
          <w:spacing w:val="-1"/>
          <w:sz w:val="24"/>
        </w:rPr>
        <w:t xml:space="preserve"> </w:t>
      </w:r>
      <w:r>
        <w:rPr>
          <w:sz w:val="24"/>
        </w:rPr>
        <w:t>Global</w:t>
      </w:r>
      <w:r>
        <w:rPr>
          <w:spacing w:val="-7"/>
          <w:sz w:val="24"/>
        </w:rPr>
        <w:t xml:space="preserve"> </w:t>
      </w:r>
      <w:r>
        <w:rPr>
          <w:sz w:val="24"/>
        </w:rPr>
        <w:t>variation</w:t>
      </w:r>
      <w:r>
        <w:rPr>
          <w:spacing w:val="-5"/>
          <w:sz w:val="24"/>
        </w:rPr>
        <w:t xml:space="preserve"> </w:t>
      </w:r>
      <w:r>
        <w:rPr>
          <w:sz w:val="24"/>
        </w:rPr>
        <w:t>in</w:t>
      </w:r>
      <w:r>
        <w:rPr>
          <w:spacing w:val="-5"/>
          <w:sz w:val="24"/>
        </w:rPr>
        <w:t xml:space="preserve"> </w:t>
      </w:r>
      <w:r>
        <w:rPr>
          <w:sz w:val="24"/>
        </w:rPr>
        <w:t xml:space="preserve">anastomosis and end colostomy formation following left‐sided colorectal resection. </w:t>
      </w:r>
      <w:r>
        <w:rPr>
          <w:i/>
          <w:sz w:val="24"/>
        </w:rPr>
        <w:t>BJS Open</w:t>
      </w:r>
      <w:r>
        <w:rPr>
          <w:sz w:val="24"/>
        </w:rPr>
        <w:t>. 2019;3(3):403-414. doi:10.1002/bjs5.50138</w:t>
      </w:r>
    </w:p>
    <w:p w14:paraId="540D9C8D" w14:textId="77777777" w:rsidR="00AB1458" w:rsidRDefault="00AB1458" w:rsidP="00AB1458">
      <w:pPr>
        <w:pStyle w:val="a7"/>
        <w:numPr>
          <w:ilvl w:val="0"/>
          <w:numId w:val="1"/>
        </w:numPr>
        <w:tabs>
          <w:tab w:val="left" w:pos="740"/>
          <w:tab w:val="left" w:pos="746"/>
        </w:tabs>
        <w:spacing w:before="240" w:line="480" w:lineRule="auto"/>
        <w:ind w:right="753" w:hanging="386"/>
        <w:contextualSpacing w:val="0"/>
        <w:jc w:val="both"/>
        <w:rPr>
          <w:sz w:val="24"/>
        </w:rPr>
      </w:pPr>
      <w:r>
        <w:rPr>
          <w:sz w:val="24"/>
        </w:rPr>
        <w:t>GlobalSurg</w:t>
      </w:r>
      <w:r>
        <w:rPr>
          <w:spacing w:val="-5"/>
          <w:sz w:val="24"/>
        </w:rPr>
        <w:t xml:space="preserve"> </w:t>
      </w:r>
      <w:r>
        <w:rPr>
          <w:sz w:val="24"/>
        </w:rPr>
        <w:t>Collaborative.</w:t>
      </w:r>
      <w:r>
        <w:rPr>
          <w:spacing w:val="-5"/>
          <w:sz w:val="24"/>
        </w:rPr>
        <w:t xml:space="preserve"> </w:t>
      </w:r>
      <w:r>
        <w:rPr>
          <w:sz w:val="24"/>
        </w:rPr>
        <w:t>Laparoscopy</w:t>
      </w:r>
      <w:r>
        <w:rPr>
          <w:spacing w:val="-5"/>
          <w:sz w:val="24"/>
        </w:rPr>
        <w:t xml:space="preserve"> </w:t>
      </w:r>
      <w:r>
        <w:rPr>
          <w:sz w:val="24"/>
        </w:rPr>
        <w:t>in</w:t>
      </w:r>
      <w:r>
        <w:rPr>
          <w:spacing w:val="-5"/>
          <w:sz w:val="24"/>
        </w:rPr>
        <w:t xml:space="preserve"> </w:t>
      </w:r>
      <w:r>
        <w:rPr>
          <w:sz w:val="24"/>
        </w:rPr>
        <w:t>management</w:t>
      </w:r>
      <w:r>
        <w:rPr>
          <w:spacing w:val="-7"/>
          <w:sz w:val="24"/>
        </w:rPr>
        <w:t xml:space="preserve"> </w:t>
      </w:r>
      <w:r>
        <w:rPr>
          <w:sz w:val="24"/>
        </w:rPr>
        <w:t>of</w:t>
      </w:r>
      <w:r>
        <w:rPr>
          <w:spacing w:val="-5"/>
          <w:sz w:val="24"/>
        </w:rPr>
        <w:t xml:space="preserve"> </w:t>
      </w:r>
      <w:r>
        <w:rPr>
          <w:sz w:val="24"/>
        </w:rPr>
        <w:t>appendicitis</w:t>
      </w:r>
      <w:r>
        <w:rPr>
          <w:spacing w:val="-4"/>
          <w:sz w:val="24"/>
        </w:rPr>
        <w:t xml:space="preserve"> </w:t>
      </w:r>
      <w:r>
        <w:rPr>
          <w:sz w:val="24"/>
        </w:rPr>
        <w:t>in</w:t>
      </w:r>
      <w:r>
        <w:rPr>
          <w:spacing w:val="-5"/>
          <w:sz w:val="24"/>
        </w:rPr>
        <w:t xml:space="preserve"> </w:t>
      </w:r>
      <w:r>
        <w:rPr>
          <w:sz w:val="24"/>
        </w:rPr>
        <w:t>high-,</w:t>
      </w:r>
      <w:r>
        <w:rPr>
          <w:spacing w:val="-1"/>
          <w:sz w:val="24"/>
        </w:rPr>
        <w:t xml:space="preserve"> </w:t>
      </w:r>
      <w:r>
        <w:rPr>
          <w:sz w:val="24"/>
        </w:rPr>
        <w:t>middle-, and low-income</w:t>
      </w:r>
      <w:r>
        <w:rPr>
          <w:spacing w:val="-1"/>
          <w:sz w:val="24"/>
        </w:rPr>
        <w:t xml:space="preserve"> </w:t>
      </w:r>
      <w:r>
        <w:rPr>
          <w:sz w:val="24"/>
        </w:rPr>
        <w:t>countries:</w:t>
      </w:r>
      <w:r>
        <w:rPr>
          <w:spacing w:val="-1"/>
          <w:sz w:val="24"/>
        </w:rPr>
        <w:t xml:space="preserve"> </w:t>
      </w:r>
      <w:r>
        <w:rPr>
          <w:sz w:val="24"/>
        </w:rPr>
        <w:t>a</w:t>
      </w:r>
      <w:r>
        <w:rPr>
          <w:spacing w:val="-1"/>
          <w:sz w:val="24"/>
        </w:rPr>
        <w:t xml:space="preserve"> </w:t>
      </w:r>
      <w:r>
        <w:rPr>
          <w:sz w:val="24"/>
        </w:rPr>
        <w:t>multicenter, prospective, cohort</w:t>
      </w:r>
      <w:r>
        <w:rPr>
          <w:spacing w:val="-1"/>
          <w:sz w:val="24"/>
        </w:rPr>
        <w:t xml:space="preserve"> </w:t>
      </w:r>
      <w:r>
        <w:rPr>
          <w:sz w:val="24"/>
        </w:rPr>
        <w:t xml:space="preserve">study. </w:t>
      </w:r>
      <w:r>
        <w:rPr>
          <w:i/>
          <w:sz w:val="24"/>
        </w:rPr>
        <w:t>Surgical Endoscopy</w:t>
      </w:r>
      <w:r>
        <w:rPr>
          <w:sz w:val="24"/>
        </w:rPr>
        <w:t>. 2018;32(8):3450-3466. doi:10.1007/s00464-018-6064-9</w:t>
      </w:r>
    </w:p>
    <w:p w14:paraId="293BBF7D" w14:textId="77777777" w:rsidR="00AB1458" w:rsidRDefault="00AB1458" w:rsidP="00AB1458">
      <w:pPr>
        <w:pStyle w:val="a7"/>
        <w:numPr>
          <w:ilvl w:val="0"/>
          <w:numId w:val="1"/>
        </w:numPr>
        <w:tabs>
          <w:tab w:val="left" w:pos="740"/>
          <w:tab w:val="left" w:pos="746"/>
        </w:tabs>
        <w:spacing w:before="240" w:line="480" w:lineRule="auto"/>
        <w:ind w:right="841" w:hanging="386"/>
        <w:contextualSpacing w:val="0"/>
        <w:jc w:val="both"/>
        <w:rPr>
          <w:sz w:val="24"/>
        </w:rPr>
      </w:pPr>
      <w:r>
        <w:rPr>
          <w:sz w:val="24"/>
        </w:rPr>
        <w:t>Tabiri</w:t>
      </w:r>
      <w:r>
        <w:rPr>
          <w:spacing w:val="-5"/>
          <w:sz w:val="24"/>
        </w:rPr>
        <w:t xml:space="preserve"> </w:t>
      </w:r>
      <w:r>
        <w:rPr>
          <w:sz w:val="24"/>
        </w:rPr>
        <w:t>S</w:t>
      </w:r>
      <w:r>
        <w:rPr>
          <w:spacing w:val="-3"/>
          <w:sz w:val="24"/>
        </w:rPr>
        <w:t xml:space="preserve"> </w:t>
      </w:r>
      <w:r>
        <w:rPr>
          <w:sz w:val="24"/>
        </w:rPr>
        <w:t>1,</w:t>
      </w:r>
      <w:r>
        <w:rPr>
          <w:spacing w:val="-4"/>
          <w:sz w:val="24"/>
        </w:rPr>
        <w:t xml:space="preserve"> </w:t>
      </w:r>
      <w:r>
        <w:rPr>
          <w:sz w:val="24"/>
        </w:rPr>
        <w:t>Bhangu</w:t>
      </w:r>
      <w:r>
        <w:rPr>
          <w:spacing w:val="-4"/>
          <w:sz w:val="24"/>
        </w:rPr>
        <w:t xml:space="preserve"> </w:t>
      </w:r>
      <w:r>
        <w:rPr>
          <w:sz w:val="24"/>
        </w:rPr>
        <w:t>A</w:t>
      </w:r>
      <w:r>
        <w:rPr>
          <w:spacing w:val="-3"/>
          <w:sz w:val="24"/>
        </w:rPr>
        <w:t xml:space="preserve"> </w:t>
      </w:r>
      <w:r>
        <w:rPr>
          <w:sz w:val="24"/>
        </w:rPr>
        <w:t>1,</w:t>
      </w:r>
      <w:r>
        <w:rPr>
          <w:spacing w:val="-4"/>
          <w:sz w:val="24"/>
        </w:rPr>
        <w:t xml:space="preserve"> </w:t>
      </w:r>
      <w:r>
        <w:rPr>
          <w:sz w:val="24"/>
        </w:rPr>
        <w:t>Ademuyiwa</w:t>
      </w:r>
      <w:r>
        <w:rPr>
          <w:spacing w:val="-5"/>
          <w:sz w:val="24"/>
        </w:rPr>
        <w:t xml:space="preserve"> </w:t>
      </w:r>
      <w:r>
        <w:rPr>
          <w:sz w:val="24"/>
        </w:rPr>
        <w:t>AO</w:t>
      </w:r>
      <w:r>
        <w:rPr>
          <w:spacing w:val="-3"/>
          <w:sz w:val="24"/>
        </w:rPr>
        <w:t xml:space="preserve"> </w:t>
      </w:r>
      <w:r>
        <w:rPr>
          <w:sz w:val="24"/>
        </w:rPr>
        <w:t>1,</w:t>
      </w:r>
      <w:r>
        <w:rPr>
          <w:spacing w:val="-4"/>
          <w:sz w:val="24"/>
        </w:rPr>
        <w:t xml:space="preserve"> </w:t>
      </w:r>
      <w:r>
        <w:rPr>
          <w:sz w:val="24"/>
        </w:rPr>
        <w:t>et</w:t>
      </w:r>
      <w:r>
        <w:rPr>
          <w:spacing w:val="-5"/>
          <w:sz w:val="24"/>
        </w:rPr>
        <w:t xml:space="preserve"> </w:t>
      </w:r>
      <w:r>
        <w:rPr>
          <w:sz w:val="24"/>
        </w:rPr>
        <w:t>al.</w:t>
      </w:r>
      <w:r>
        <w:rPr>
          <w:spacing w:val="-4"/>
          <w:sz w:val="24"/>
        </w:rPr>
        <w:t xml:space="preserve"> </w:t>
      </w:r>
      <w:r>
        <w:rPr>
          <w:sz w:val="24"/>
        </w:rPr>
        <w:t>Management</w:t>
      </w:r>
      <w:r>
        <w:rPr>
          <w:spacing w:val="-5"/>
          <w:sz w:val="24"/>
        </w:rPr>
        <w:t xml:space="preserve"> </w:t>
      </w:r>
      <w:r>
        <w:rPr>
          <w:sz w:val="24"/>
        </w:rPr>
        <w:t>and</w:t>
      </w:r>
      <w:r>
        <w:rPr>
          <w:spacing w:val="-4"/>
          <w:sz w:val="24"/>
        </w:rPr>
        <w:t xml:space="preserve"> </w:t>
      </w:r>
      <w:r>
        <w:rPr>
          <w:sz w:val="24"/>
        </w:rPr>
        <w:t>Outcomes</w:t>
      </w:r>
      <w:r>
        <w:rPr>
          <w:spacing w:val="-3"/>
          <w:sz w:val="24"/>
        </w:rPr>
        <w:t xml:space="preserve"> </w:t>
      </w:r>
      <w:r>
        <w:rPr>
          <w:sz w:val="24"/>
        </w:rPr>
        <w:t>Following Surgery</w:t>
      </w:r>
      <w:r>
        <w:rPr>
          <w:spacing w:val="-1"/>
          <w:sz w:val="24"/>
        </w:rPr>
        <w:t xml:space="preserve"> </w:t>
      </w:r>
      <w:r>
        <w:rPr>
          <w:sz w:val="24"/>
        </w:rPr>
        <w:t>for</w:t>
      </w:r>
      <w:r>
        <w:rPr>
          <w:spacing w:val="-1"/>
          <w:sz w:val="24"/>
        </w:rPr>
        <w:t xml:space="preserve"> </w:t>
      </w:r>
      <w:r>
        <w:rPr>
          <w:sz w:val="24"/>
        </w:rPr>
        <w:t>Gastrointestinal</w:t>
      </w:r>
      <w:r>
        <w:rPr>
          <w:spacing w:val="-3"/>
          <w:sz w:val="24"/>
        </w:rPr>
        <w:t xml:space="preserve"> </w:t>
      </w:r>
      <w:r>
        <w:rPr>
          <w:sz w:val="24"/>
        </w:rPr>
        <w:t>Typhoid:</w:t>
      </w:r>
      <w:r>
        <w:rPr>
          <w:spacing w:val="-3"/>
          <w:sz w:val="24"/>
        </w:rPr>
        <w:t xml:space="preserve"> </w:t>
      </w:r>
      <w:r>
        <w:rPr>
          <w:sz w:val="24"/>
        </w:rPr>
        <w:t>An</w:t>
      </w:r>
      <w:r>
        <w:rPr>
          <w:spacing w:val="-1"/>
          <w:sz w:val="24"/>
        </w:rPr>
        <w:t xml:space="preserve"> </w:t>
      </w:r>
      <w:r>
        <w:rPr>
          <w:sz w:val="24"/>
        </w:rPr>
        <w:t>International,</w:t>
      </w:r>
      <w:r>
        <w:rPr>
          <w:spacing w:val="-1"/>
          <w:sz w:val="24"/>
        </w:rPr>
        <w:t xml:space="preserve"> </w:t>
      </w:r>
      <w:r>
        <w:rPr>
          <w:sz w:val="24"/>
        </w:rPr>
        <w:t>Prospective,</w:t>
      </w:r>
      <w:r>
        <w:rPr>
          <w:spacing w:val="-1"/>
          <w:sz w:val="24"/>
        </w:rPr>
        <w:t xml:space="preserve"> </w:t>
      </w:r>
      <w:r>
        <w:rPr>
          <w:sz w:val="24"/>
        </w:rPr>
        <w:t>Multicentre</w:t>
      </w:r>
      <w:r>
        <w:rPr>
          <w:spacing w:val="-3"/>
          <w:sz w:val="24"/>
        </w:rPr>
        <w:t xml:space="preserve"> </w:t>
      </w:r>
      <w:r>
        <w:rPr>
          <w:sz w:val="24"/>
        </w:rPr>
        <w:t>Cohort Study. Published online October 2018:3179-3188. doi:10.1007/s00268-018-4624-8</w:t>
      </w:r>
    </w:p>
    <w:p w14:paraId="742DF852" w14:textId="77777777" w:rsidR="00AB1458" w:rsidRDefault="00AB1458" w:rsidP="00AB1458">
      <w:pPr>
        <w:pStyle w:val="a7"/>
        <w:numPr>
          <w:ilvl w:val="0"/>
          <w:numId w:val="1"/>
        </w:numPr>
        <w:tabs>
          <w:tab w:val="left" w:pos="740"/>
          <w:tab w:val="left" w:pos="746"/>
        </w:tabs>
        <w:spacing w:before="244" w:line="477" w:lineRule="auto"/>
        <w:ind w:right="745" w:hanging="386"/>
        <w:contextualSpacing w:val="0"/>
        <w:rPr>
          <w:sz w:val="24"/>
        </w:rPr>
      </w:pPr>
      <w:r>
        <w:rPr>
          <w:sz w:val="24"/>
        </w:rPr>
        <w:t>GlobalSurg</w:t>
      </w:r>
      <w:r>
        <w:rPr>
          <w:spacing w:val="-7"/>
          <w:sz w:val="24"/>
        </w:rPr>
        <w:t xml:space="preserve"> </w:t>
      </w:r>
      <w:r>
        <w:rPr>
          <w:sz w:val="24"/>
        </w:rPr>
        <w:t>Collaborative.</w:t>
      </w:r>
      <w:r>
        <w:rPr>
          <w:spacing w:val="-7"/>
          <w:sz w:val="24"/>
        </w:rPr>
        <w:t xml:space="preserve"> </w:t>
      </w:r>
      <w:r>
        <w:rPr>
          <w:sz w:val="24"/>
        </w:rPr>
        <w:t>Determinants</w:t>
      </w:r>
      <w:r>
        <w:rPr>
          <w:spacing w:val="-6"/>
          <w:sz w:val="24"/>
        </w:rPr>
        <w:t xml:space="preserve"> </w:t>
      </w:r>
      <w:r>
        <w:rPr>
          <w:sz w:val="24"/>
        </w:rPr>
        <w:t>of</w:t>
      </w:r>
      <w:r>
        <w:rPr>
          <w:spacing w:val="-7"/>
          <w:sz w:val="24"/>
        </w:rPr>
        <w:t xml:space="preserve"> </w:t>
      </w:r>
      <w:r>
        <w:rPr>
          <w:sz w:val="24"/>
        </w:rPr>
        <w:t>morbidity</w:t>
      </w:r>
      <w:r>
        <w:rPr>
          <w:spacing w:val="-7"/>
          <w:sz w:val="24"/>
        </w:rPr>
        <w:t xml:space="preserve"> </w:t>
      </w:r>
      <w:r>
        <w:rPr>
          <w:sz w:val="24"/>
        </w:rPr>
        <w:t>and</w:t>
      </w:r>
      <w:r>
        <w:rPr>
          <w:spacing w:val="-7"/>
          <w:sz w:val="24"/>
        </w:rPr>
        <w:t xml:space="preserve"> </w:t>
      </w:r>
      <w:r>
        <w:rPr>
          <w:sz w:val="24"/>
        </w:rPr>
        <w:t>mortality</w:t>
      </w:r>
      <w:r>
        <w:rPr>
          <w:spacing w:val="-7"/>
          <w:sz w:val="24"/>
        </w:rPr>
        <w:t xml:space="preserve"> </w:t>
      </w:r>
      <w:r>
        <w:rPr>
          <w:sz w:val="24"/>
        </w:rPr>
        <w:t>following</w:t>
      </w:r>
      <w:r>
        <w:rPr>
          <w:spacing w:val="-7"/>
          <w:sz w:val="24"/>
        </w:rPr>
        <w:t xml:space="preserve"> </w:t>
      </w:r>
      <w:r>
        <w:rPr>
          <w:sz w:val="24"/>
        </w:rPr>
        <w:t xml:space="preserve">emergency abdominal surgery in children in low-income and middle-income countries. </w:t>
      </w:r>
      <w:r>
        <w:rPr>
          <w:i/>
          <w:sz w:val="24"/>
        </w:rPr>
        <w:t>BMJ Glob Health</w:t>
      </w:r>
      <w:r>
        <w:rPr>
          <w:sz w:val="24"/>
        </w:rPr>
        <w:t>. 2016;1(4):e000091. doi:10.1136/bmjgh-2016-000091</w:t>
      </w:r>
    </w:p>
    <w:p w14:paraId="229C60CB" w14:textId="77777777" w:rsidR="00AB1458" w:rsidRDefault="00AB1458" w:rsidP="00AB1458">
      <w:pPr>
        <w:pStyle w:val="a7"/>
        <w:numPr>
          <w:ilvl w:val="0"/>
          <w:numId w:val="1"/>
        </w:numPr>
        <w:tabs>
          <w:tab w:val="left" w:pos="740"/>
          <w:tab w:val="left" w:pos="746"/>
        </w:tabs>
        <w:spacing w:before="248" w:line="477" w:lineRule="auto"/>
        <w:ind w:right="508" w:hanging="386"/>
        <w:contextualSpacing w:val="0"/>
        <w:rPr>
          <w:sz w:val="24"/>
        </w:rPr>
      </w:pPr>
      <w:r>
        <w:rPr>
          <w:sz w:val="24"/>
        </w:rPr>
        <w:t xml:space="preserve">Statement on ASA Physical Status Classification System. Accessed October 24, 2025. </w:t>
      </w:r>
      <w:r>
        <w:rPr>
          <w:spacing w:val="-2"/>
          <w:sz w:val="24"/>
        </w:rPr>
        <w:t>https://</w:t>
      </w:r>
      <w:hyperlink r:id="rId28">
        <w:r>
          <w:rPr>
            <w:spacing w:val="-2"/>
            <w:sz w:val="24"/>
          </w:rPr>
          <w:t>www.asahq.org/standards-and-practice-parameters/statement-on-asa-physical-status-</w:t>
        </w:r>
      </w:hyperlink>
      <w:r>
        <w:rPr>
          <w:spacing w:val="-2"/>
          <w:sz w:val="24"/>
        </w:rPr>
        <w:t xml:space="preserve"> classification-system</w:t>
      </w:r>
    </w:p>
    <w:p w14:paraId="643A2116" w14:textId="77777777" w:rsidR="00AB1458" w:rsidRDefault="00AB1458" w:rsidP="00AB1458">
      <w:pPr>
        <w:pStyle w:val="a7"/>
        <w:numPr>
          <w:ilvl w:val="0"/>
          <w:numId w:val="1"/>
        </w:numPr>
        <w:tabs>
          <w:tab w:val="left" w:pos="740"/>
          <w:tab w:val="left" w:pos="746"/>
        </w:tabs>
        <w:spacing w:before="248" w:line="480" w:lineRule="auto"/>
        <w:ind w:right="662" w:hanging="386"/>
        <w:contextualSpacing w:val="0"/>
        <w:rPr>
          <w:sz w:val="24"/>
        </w:rPr>
      </w:pPr>
      <w:r>
        <w:rPr>
          <w:sz w:val="24"/>
        </w:rPr>
        <w:t>Kumar</w:t>
      </w:r>
      <w:r>
        <w:rPr>
          <w:spacing w:val="-3"/>
          <w:sz w:val="24"/>
        </w:rPr>
        <w:t xml:space="preserve"> </w:t>
      </w:r>
      <w:r>
        <w:rPr>
          <w:sz w:val="24"/>
        </w:rPr>
        <w:t>DS,</w:t>
      </w:r>
      <w:r>
        <w:rPr>
          <w:spacing w:val="-3"/>
          <w:sz w:val="24"/>
        </w:rPr>
        <w:t xml:space="preserve"> </w:t>
      </w:r>
      <w:r>
        <w:rPr>
          <w:sz w:val="24"/>
        </w:rPr>
        <w:t>Valenzuela</w:t>
      </w:r>
      <w:r>
        <w:rPr>
          <w:spacing w:val="-5"/>
          <w:sz w:val="24"/>
        </w:rPr>
        <w:t xml:space="preserve"> </w:t>
      </w:r>
      <w:r>
        <w:rPr>
          <w:sz w:val="24"/>
        </w:rPr>
        <w:t>D,</w:t>
      </w:r>
      <w:r>
        <w:rPr>
          <w:spacing w:val="-3"/>
          <w:sz w:val="24"/>
        </w:rPr>
        <w:t xml:space="preserve"> </w:t>
      </w:r>
      <w:r>
        <w:rPr>
          <w:sz w:val="24"/>
        </w:rPr>
        <w:t>Kozak</w:t>
      </w:r>
      <w:r>
        <w:rPr>
          <w:spacing w:val="-3"/>
          <w:sz w:val="24"/>
        </w:rPr>
        <w:t xml:space="preserve"> </w:t>
      </w:r>
      <w:r>
        <w:rPr>
          <w:sz w:val="24"/>
        </w:rPr>
        <w:t>FK,</w:t>
      </w:r>
      <w:r>
        <w:rPr>
          <w:spacing w:val="-3"/>
          <w:sz w:val="24"/>
        </w:rPr>
        <w:t xml:space="preserve"> </w:t>
      </w:r>
      <w:r>
        <w:rPr>
          <w:sz w:val="24"/>
        </w:rPr>
        <w:t>et</w:t>
      </w:r>
      <w:r>
        <w:rPr>
          <w:spacing w:val="-1"/>
          <w:sz w:val="24"/>
        </w:rPr>
        <w:t xml:space="preserve"> </w:t>
      </w:r>
      <w:r>
        <w:rPr>
          <w:sz w:val="24"/>
        </w:rPr>
        <w:t>al.</w:t>
      </w:r>
      <w:r>
        <w:rPr>
          <w:spacing w:val="-3"/>
          <w:sz w:val="24"/>
        </w:rPr>
        <w:t xml:space="preserve"> </w:t>
      </w:r>
      <w:r>
        <w:rPr>
          <w:sz w:val="24"/>
        </w:rPr>
        <w:t>The</w:t>
      </w:r>
      <w:r>
        <w:rPr>
          <w:spacing w:val="-5"/>
          <w:sz w:val="24"/>
        </w:rPr>
        <w:t xml:space="preserve"> </w:t>
      </w:r>
      <w:r>
        <w:rPr>
          <w:sz w:val="24"/>
        </w:rPr>
        <w:t>reliability</w:t>
      </w:r>
      <w:r>
        <w:rPr>
          <w:spacing w:val="-3"/>
          <w:sz w:val="24"/>
        </w:rPr>
        <w:t xml:space="preserve"> </w:t>
      </w:r>
      <w:r>
        <w:rPr>
          <w:sz w:val="24"/>
        </w:rPr>
        <w:t>of clinical</w:t>
      </w:r>
      <w:r>
        <w:rPr>
          <w:spacing w:val="-5"/>
          <w:sz w:val="24"/>
        </w:rPr>
        <w:t xml:space="preserve"> </w:t>
      </w:r>
      <w:r>
        <w:rPr>
          <w:sz w:val="24"/>
        </w:rPr>
        <w:t>tonsil</w:t>
      </w:r>
      <w:r>
        <w:rPr>
          <w:spacing w:val="-5"/>
          <w:sz w:val="24"/>
        </w:rPr>
        <w:t xml:space="preserve"> </w:t>
      </w:r>
      <w:r>
        <w:rPr>
          <w:sz w:val="24"/>
        </w:rPr>
        <w:t>size</w:t>
      </w:r>
      <w:r>
        <w:rPr>
          <w:spacing w:val="-5"/>
          <w:sz w:val="24"/>
        </w:rPr>
        <w:t xml:space="preserve"> </w:t>
      </w:r>
      <w:r>
        <w:rPr>
          <w:sz w:val="24"/>
        </w:rPr>
        <w:t>grading</w:t>
      </w:r>
      <w:r>
        <w:rPr>
          <w:spacing w:val="-3"/>
          <w:sz w:val="24"/>
        </w:rPr>
        <w:t xml:space="preserve"> </w:t>
      </w:r>
      <w:r>
        <w:rPr>
          <w:sz w:val="24"/>
        </w:rPr>
        <w:t xml:space="preserve">in children. </w:t>
      </w:r>
      <w:r>
        <w:rPr>
          <w:i/>
          <w:sz w:val="24"/>
        </w:rPr>
        <w:t>JAMA Otolaryngol Head Neck Surg</w:t>
      </w:r>
      <w:r>
        <w:rPr>
          <w:sz w:val="24"/>
        </w:rPr>
        <w:t xml:space="preserve">. 2014;140(11):1034-1037. </w:t>
      </w:r>
      <w:r>
        <w:rPr>
          <w:spacing w:val="-2"/>
          <w:sz w:val="24"/>
        </w:rPr>
        <w:t>doi:10.1001/jamaoto.2014.2338</w:t>
      </w:r>
    </w:p>
    <w:p w14:paraId="1C256A4A" w14:textId="4581F3B9" w:rsidR="00F12C76" w:rsidRPr="00AB1458" w:rsidRDefault="00F12C76" w:rsidP="00AB1458"/>
    <w:sectPr w:rsidR="00F12C76" w:rsidRPr="00AB1458" w:rsidSect="00AB1458">
      <w:pgSz w:w="12240" w:h="15840"/>
      <w:pgMar w:top="1380" w:right="1080" w:bottom="940" w:left="1080" w:header="0" w:footer="7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DE0FB" w14:textId="77777777" w:rsidR="000260F8" w:rsidRDefault="000260F8">
      <w:r>
        <w:separator/>
      </w:r>
    </w:p>
  </w:endnote>
  <w:endnote w:type="continuationSeparator" w:id="0">
    <w:p w14:paraId="269A2C00" w14:textId="77777777" w:rsidR="000260F8" w:rsidRDefault="00026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C7FB" w14:textId="77777777" w:rsidR="00A51AA3" w:rsidRDefault="00000000">
    <w:pPr>
      <w:pStyle w:val="ac"/>
      <w:spacing w:line="14" w:lineRule="auto"/>
      <w:rPr>
        <w:sz w:val="20"/>
      </w:rPr>
    </w:pPr>
    <w:r>
      <w:rPr>
        <w:noProof/>
        <w:sz w:val="20"/>
      </w:rPr>
      <mc:AlternateContent>
        <mc:Choice Requires="wps">
          <w:drawing>
            <wp:anchor distT="0" distB="0" distL="0" distR="0" simplePos="0" relativeHeight="251659264" behindDoc="1" locked="0" layoutInCell="1" allowOverlap="1" wp14:anchorId="738C2026" wp14:editId="61BA3CBA">
              <wp:simplePos x="0" y="0"/>
              <wp:positionH relativeFrom="page">
                <wp:posOffset>6692518</wp:posOffset>
              </wp:positionH>
              <wp:positionV relativeFrom="page">
                <wp:posOffset>9436633</wp:posOffset>
              </wp:positionV>
              <wp:extent cx="222250"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81610"/>
                      </a:xfrm>
                      <a:prstGeom prst="rect">
                        <a:avLst/>
                      </a:prstGeom>
                    </wps:spPr>
                    <wps:txbx>
                      <w:txbxContent>
                        <w:p w14:paraId="099EA702" w14:textId="77777777" w:rsidR="00A51AA3"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w14:anchorId="738C2026" id="_x0000_t202" coordsize="21600,21600" o:spt="202" path="m,l,21600r21600,l21600,xe">
              <v:stroke joinstyle="miter"/>
              <v:path gradientshapeok="t" o:connecttype="rect"/>
            </v:shapetype>
            <v:shape id="Textbox 11" o:spid="_x0000_s1030" type="#_x0000_t202" style="position:absolute;margin-left:526.95pt;margin-top:743.05pt;width:17.5pt;height:14.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" filled="f" stroked="f">
              <v:textbox inset="0,0,0,0">
                <w:txbxContent>
                  <w:p w14:paraId="099EA702" w14:textId="77777777" w:rsidR="00A51AA3"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3A36" w14:textId="77777777" w:rsidR="00EA4F40" w:rsidRDefault="00EA4F40">
    <w:pPr>
      <w:pStyle w:val="ac"/>
      <w:spacing w:line="14" w:lineRule="auto"/>
      <w:rPr>
        <w:b/>
        <w:sz w:val="20"/>
      </w:rPr>
    </w:pPr>
    <w:r>
      <w:rPr>
        <w:b/>
        <w:noProof/>
        <w:sz w:val="20"/>
      </w:rPr>
      <mc:AlternateContent>
        <mc:Choice Requires="wps">
          <w:drawing>
            <wp:anchor distT="0" distB="0" distL="0" distR="0" simplePos="0" relativeHeight="251661312" behindDoc="1" locked="0" layoutInCell="1" allowOverlap="1" wp14:anchorId="5E7240C1" wp14:editId="602B165C">
              <wp:simplePos x="0" y="0"/>
              <wp:positionH relativeFrom="page">
                <wp:posOffset>6692518</wp:posOffset>
              </wp:positionH>
              <wp:positionV relativeFrom="page">
                <wp:posOffset>9436633</wp:posOffset>
              </wp:positionV>
              <wp:extent cx="222250" cy="181610"/>
              <wp:effectExtent l="0" t="0" r="0" b="0"/>
              <wp:wrapNone/>
              <wp:docPr id="92731205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81610"/>
                      </a:xfrm>
                      <a:prstGeom prst="rect">
                        <a:avLst/>
                      </a:prstGeom>
                    </wps:spPr>
                    <wps:txbx>
                      <w:txbxContent>
                        <w:p w14:paraId="4EED293F" w14:textId="77777777" w:rsidR="00EA4F40" w:rsidRDefault="00EA4F4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w14:anchorId="5E7240C1" id="_x0000_t202" coordsize="21600,21600" o:spt="202" path="m,l,21600r21600,l21600,xe">
              <v:stroke joinstyle="miter"/>
              <v:path gradientshapeok="t" o:connecttype="rect"/>
            </v:shapetype>
            <v:shape id="_x0000_s1031" type="#_x0000_t202" style="position:absolute;margin-left:526.95pt;margin-top:743.05pt;width:17.5pt;height:14.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" filled="f" stroked="f">
              <v:textbox inset="0,0,0,0">
                <w:txbxContent>
                  <w:p w14:paraId="4EED293F" w14:textId="77777777" w:rsidR="00EA4F40" w:rsidRDefault="00EA4F4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E5285" w14:textId="77777777" w:rsidR="000260F8" w:rsidRDefault="000260F8">
      <w:r>
        <w:separator/>
      </w:r>
    </w:p>
  </w:footnote>
  <w:footnote w:type="continuationSeparator" w:id="0">
    <w:p w14:paraId="1AF294D5" w14:textId="77777777" w:rsidR="000260F8" w:rsidRDefault="00026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A75"/>
    <w:multiLevelType w:val="hybridMultilevel"/>
    <w:tmpl w:val="9E58FCAC"/>
    <w:lvl w:ilvl="0" w:tplc="DDE4EF1E">
      <w:start w:val="1"/>
      <w:numFmt w:val="decimal"/>
      <w:lvlText w:val="%1)"/>
      <w:lvlJc w:val="left"/>
      <w:pPr>
        <w:ind w:left="470" w:hanging="430"/>
      </w:pPr>
      <w:rPr>
        <w:rFonts w:ascii="Times New Roman" w:eastAsia="Times New Roman" w:hAnsi="Times New Roman" w:cs="Times New Roman" w:hint="default"/>
        <w:b w:val="0"/>
        <w:bCs w:val="0"/>
        <w:i w:val="0"/>
        <w:iCs w:val="0"/>
        <w:spacing w:val="0"/>
        <w:w w:val="100"/>
        <w:sz w:val="24"/>
        <w:szCs w:val="24"/>
        <w:lang w:val="en-US" w:eastAsia="en-US" w:bidi="ar-SA"/>
      </w:rPr>
    </w:lvl>
    <w:lvl w:ilvl="1" w:tplc="07A480F6">
      <w:numFmt w:val="bullet"/>
      <w:lvlText w:val="•"/>
      <w:lvlJc w:val="left"/>
      <w:pPr>
        <w:ind w:left="971" w:hanging="430"/>
      </w:pPr>
      <w:rPr>
        <w:rFonts w:hint="default"/>
        <w:lang w:val="en-US" w:eastAsia="en-US" w:bidi="ar-SA"/>
      </w:rPr>
    </w:lvl>
    <w:lvl w:ilvl="2" w:tplc="E470272C">
      <w:numFmt w:val="bullet"/>
      <w:lvlText w:val="•"/>
      <w:lvlJc w:val="left"/>
      <w:pPr>
        <w:ind w:left="1462" w:hanging="430"/>
      </w:pPr>
      <w:rPr>
        <w:rFonts w:hint="default"/>
        <w:lang w:val="en-US" w:eastAsia="en-US" w:bidi="ar-SA"/>
      </w:rPr>
    </w:lvl>
    <w:lvl w:ilvl="3" w:tplc="15CA423A">
      <w:numFmt w:val="bullet"/>
      <w:lvlText w:val="•"/>
      <w:lvlJc w:val="left"/>
      <w:pPr>
        <w:ind w:left="1953" w:hanging="430"/>
      </w:pPr>
      <w:rPr>
        <w:rFonts w:hint="default"/>
        <w:lang w:val="en-US" w:eastAsia="en-US" w:bidi="ar-SA"/>
      </w:rPr>
    </w:lvl>
    <w:lvl w:ilvl="4" w:tplc="2A963032">
      <w:numFmt w:val="bullet"/>
      <w:lvlText w:val="•"/>
      <w:lvlJc w:val="left"/>
      <w:pPr>
        <w:ind w:left="2444" w:hanging="430"/>
      </w:pPr>
      <w:rPr>
        <w:rFonts w:hint="default"/>
        <w:lang w:val="en-US" w:eastAsia="en-US" w:bidi="ar-SA"/>
      </w:rPr>
    </w:lvl>
    <w:lvl w:ilvl="5" w:tplc="3B36E2F6">
      <w:numFmt w:val="bullet"/>
      <w:lvlText w:val="•"/>
      <w:lvlJc w:val="left"/>
      <w:pPr>
        <w:ind w:left="2936" w:hanging="430"/>
      </w:pPr>
      <w:rPr>
        <w:rFonts w:hint="default"/>
        <w:lang w:val="en-US" w:eastAsia="en-US" w:bidi="ar-SA"/>
      </w:rPr>
    </w:lvl>
    <w:lvl w:ilvl="6" w:tplc="A0DEDF64">
      <w:numFmt w:val="bullet"/>
      <w:lvlText w:val="•"/>
      <w:lvlJc w:val="left"/>
      <w:pPr>
        <w:ind w:left="3427" w:hanging="430"/>
      </w:pPr>
      <w:rPr>
        <w:rFonts w:hint="default"/>
        <w:lang w:val="en-US" w:eastAsia="en-US" w:bidi="ar-SA"/>
      </w:rPr>
    </w:lvl>
    <w:lvl w:ilvl="7" w:tplc="8D0C9EF4">
      <w:numFmt w:val="bullet"/>
      <w:lvlText w:val="•"/>
      <w:lvlJc w:val="left"/>
      <w:pPr>
        <w:ind w:left="3918" w:hanging="430"/>
      </w:pPr>
      <w:rPr>
        <w:rFonts w:hint="default"/>
        <w:lang w:val="en-US" w:eastAsia="en-US" w:bidi="ar-SA"/>
      </w:rPr>
    </w:lvl>
    <w:lvl w:ilvl="8" w:tplc="89BC71DA">
      <w:numFmt w:val="bullet"/>
      <w:lvlText w:val="•"/>
      <w:lvlJc w:val="left"/>
      <w:pPr>
        <w:ind w:left="4409" w:hanging="430"/>
      </w:pPr>
      <w:rPr>
        <w:rFonts w:hint="default"/>
        <w:lang w:val="en-US" w:eastAsia="en-US" w:bidi="ar-SA"/>
      </w:rPr>
    </w:lvl>
  </w:abstractNum>
  <w:abstractNum w:abstractNumId="1" w15:restartNumberingAfterBreak="0">
    <w:nsid w:val="074167DF"/>
    <w:multiLevelType w:val="hybridMultilevel"/>
    <w:tmpl w:val="36629C48"/>
    <w:lvl w:ilvl="0" w:tplc="11F087E0">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310CCC6">
      <w:numFmt w:val="bullet"/>
      <w:lvlText w:val="•"/>
      <w:lvlJc w:val="left"/>
      <w:pPr>
        <w:ind w:left="899" w:hanging="360"/>
      </w:pPr>
      <w:rPr>
        <w:rFonts w:hint="default"/>
        <w:lang w:val="en-US" w:eastAsia="en-US" w:bidi="ar-SA"/>
      </w:rPr>
    </w:lvl>
    <w:lvl w:ilvl="2" w:tplc="7FC423B2">
      <w:numFmt w:val="bullet"/>
      <w:lvlText w:val="•"/>
      <w:lvlJc w:val="left"/>
      <w:pPr>
        <w:ind w:left="1398" w:hanging="360"/>
      </w:pPr>
      <w:rPr>
        <w:rFonts w:hint="default"/>
        <w:lang w:val="en-US" w:eastAsia="en-US" w:bidi="ar-SA"/>
      </w:rPr>
    </w:lvl>
    <w:lvl w:ilvl="3" w:tplc="D26C09FE">
      <w:numFmt w:val="bullet"/>
      <w:lvlText w:val="•"/>
      <w:lvlJc w:val="left"/>
      <w:pPr>
        <w:ind w:left="1897" w:hanging="360"/>
      </w:pPr>
      <w:rPr>
        <w:rFonts w:hint="default"/>
        <w:lang w:val="en-US" w:eastAsia="en-US" w:bidi="ar-SA"/>
      </w:rPr>
    </w:lvl>
    <w:lvl w:ilvl="4" w:tplc="974CC2F4">
      <w:numFmt w:val="bullet"/>
      <w:lvlText w:val="•"/>
      <w:lvlJc w:val="left"/>
      <w:pPr>
        <w:ind w:left="2396" w:hanging="360"/>
      </w:pPr>
      <w:rPr>
        <w:rFonts w:hint="default"/>
        <w:lang w:val="en-US" w:eastAsia="en-US" w:bidi="ar-SA"/>
      </w:rPr>
    </w:lvl>
    <w:lvl w:ilvl="5" w:tplc="9F6469B2">
      <w:numFmt w:val="bullet"/>
      <w:lvlText w:val="•"/>
      <w:lvlJc w:val="left"/>
      <w:pPr>
        <w:ind w:left="2896" w:hanging="360"/>
      </w:pPr>
      <w:rPr>
        <w:rFonts w:hint="default"/>
        <w:lang w:val="en-US" w:eastAsia="en-US" w:bidi="ar-SA"/>
      </w:rPr>
    </w:lvl>
    <w:lvl w:ilvl="6" w:tplc="330A899A">
      <w:numFmt w:val="bullet"/>
      <w:lvlText w:val="•"/>
      <w:lvlJc w:val="left"/>
      <w:pPr>
        <w:ind w:left="3395" w:hanging="360"/>
      </w:pPr>
      <w:rPr>
        <w:rFonts w:hint="default"/>
        <w:lang w:val="en-US" w:eastAsia="en-US" w:bidi="ar-SA"/>
      </w:rPr>
    </w:lvl>
    <w:lvl w:ilvl="7" w:tplc="7646BF62">
      <w:numFmt w:val="bullet"/>
      <w:lvlText w:val="•"/>
      <w:lvlJc w:val="left"/>
      <w:pPr>
        <w:ind w:left="3894" w:hanging="360"/>
      </w:pPr>
      <w:rPr>
        <w:rFonts w:hint="default"/>
        <w:lang w:val="en-US" w:eastAsia="en-US" w:bidi="ar-SA"/>
      </w:rPr>
    </w:lvl>
    <w:lvl w:ilvl="8" w:tplc="BC2C7BCC">
      <w:numFmt w:val="bullet"/>
      <w:lvlText w:val="•"/>
      <w:lvlJc w:val="left"/>
      <w:pPr>
        <w:ind w:left="4393" w:hanging="360"/>
      </w:pPr>
      <w:rPr>
        <w:rFonts w:hint="default"/>
        <w:lang w:val="en-US" w:eastAsia="en-US" w:bidi="ar-SA"/>
      </w:rPr>
    </w:lvl>
  </w:abstractNum>
  <w:abstractNum w:abstractNumId="2" w15:restartNumberingAfterBreak="0">
    <w:nsid w:val="1AE27C90"/>
    <w:multiLevelType w:val="hybridMultilevel"/>
    <w:tmpl w:val="AEF44C2A"/>
    <w:lvl w:ilvl="0" w:tplc="5FA8350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8C00010"/>
    <w:multiLevelType w:val="hybridMultilevel"/>
    <w:tmpl w:val="31C6C0AA"/>
    <w:lvl w:ilvl="0" w:tplc="BA4452A2">
      <w:start w:val="4"/>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1A2D93C">
      <w:numFmt w:val="bullet"/>
      <w:lvlText w:val="•"/>
      <w:lvlJc w:val="left"/>
      <w:pPr>
        <w:ind w:left="899" w:hanging="360"/>
      </w:pPr>
      <w:rPr>
        <w:rFonts w:hint="default"/>
        <w:lang w:val="en-US" w:eastAsia="en-US" w:bidi="ar-SA"/>
      </w:rPr>
    </w:lvl>
    <w:lvl w:ilvl="2" w:tplc="8C9CB5DA">
      <w:numFmt w:val="bullet"/>
      <w:lvlText w:val="•"/>
      <w:lvlJc w:val="left"/>
      <w:pPr>
        <w:ind w:left="1398" w:hanging="360"/>
      </w:pPr>
      <w:rPr>
        <w:rFonts w:hint="default"/>
        <w:lang w:val="en-US" w:eastAsia="en-US" w:bidi="ar-SA"/>
      </w:rPr>
    </w:lvl>
    <w:lvl w:ilvl="3" w:tplc="05F6F5BA">
      <w:numFmt w:val="bullet"/>
      <w:lvlText w:val="•"/>
      <w:lvlJc w:val="left"/>
      <w:pPr>
        <w:ind w:left="1897" w:hanging="360"/>
      </w:pPr>
      <w:rPr>
        <w:rFonts w:hint="default"/>
        <w:lang w:val="en-US" w:eastAsia="en-US" w:bidi="ar-SA"/>
      </w:rPr>
    </w:lvl>
    <w:lvl w:ilvl="4" w:tplc="8FAC4920">
      <w:numFmt w:val="bullet"/>
      <w:lvlText w:val="•"/>
      <w:lvlJc w:val="left"/>
      <w:pPr>
        <w:ind w:left="2396" w:hanging="360"/>
      </w:pPr>
      <w:rPr>
        <w:rFonts w:hint="default"/>
        <w:lang w:val="en-US" w:eastAsia="en-US" w:bidi="ar-SA"/>
      </w:rPr>
    </w:lvl>
    <w:lvl w:ilvl="5" w:tplc="DAFA455A">
      <w:numFmt w:val="bullet"/>
      <w:lvlText w:val="•"/>
      <w:lvlJc w:val="left"/>
      <w:pPr>
        <w:ind w:left="2896" w:hanging="360"/>
      </w:pPr>
      <w:rPr>
        <w:rFonts w:hint="default"/>
        <w:lang w:val="en-US" w:eastAsia="en-US" w:bidi="ar-SA"/>
      </w:rPr>
    </w:lvl>
    <w:lvl w:ilvl="6" w:tplc="145C58B6">
      <w:numFmt w:val="bullet"/>
      <w:lvlText w:val="•"/>
      <w:lvlJc w:val="left"/>
      <w:pPr>
        <w:ind w:left="3395" w:hanging="360"/>
      </w:pPr>
      <w:rPr>
        <w:rFonts w:hint="default"/>
        <w:lang w:val="en-US" w:eastAsia="en-US" w:bidi="ar-SA"/>
      </w:rPr>
    </w:lvl>
    <w:lvl w:ilvl="7" w:tplc="CE2A95E4">
      <w:numFmt w:val="bullet"/>
      <w:lvlText w:val="•"/>
      <w:lvlJc w:val="left"/>
      <w:pPr>
        <w:ind w:left="3894" w:hanging="360"/>
      </w:pPr>
      <w:rPr>
        <w:rFonts w:hint="default"/>
        <w:lang w:val="en-US" w:eastAsia="en-US" w:bidi="ar-SA"/>
      </w:rPr>
    </w:lvl>
    <w:lvl w:ilvl="8" w:tplc="D42A0D40">
      <w:numFmt w:val="bullet"/>
      <w:lvlText w:val="•"/>
      <w:lvlJc w:val="left"/>
      <w:pPr>
        <w:ind w:left="4393" w:hanging="360"/>
      </w:pPr>
      <w:rPr>
        <w:rFonts w:hint="default"/>
        <w:lang w:val="en-US" w:eastAsia="en-US" w:bidi="ar-SA"/>
      </w:rPr>
    </w:lvl>
  </w:abstractNum>
  <w:abstractNum w:abstractNumId="4" w15:restartNumberingAfterBreak="0">
    <w:nsid w:val="39EF3680"/>
    <w:multiLevelType w:val="hybridMultilevel"/>
    <w:tmpl w:val="FC6AF9A2"/>
    <w:lvl w:ilvl="0" w:tplc="72A0ED8E">
      <w:start w:val="4"/>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BE117A">
      <w:numFmt w:val="bullet"/>
      <w:lvlText w:val="•"/>
      <w:lvlJc w:val="left"/>
      <w:pPr>
        <w:ind w:left="899" w:hanging="360"/>
      </w:pPr>
      <w:rPr>
        <w:rFonts w:hint="default"/>
        <w:lang w:val="en-US" w:eastAsia="en-US" w:bidi="ar-SA"/>
      </w:rPr>
    </w:lvl>
    <w:lvl w:ilvl="2" w:tplc="B21EBFD4">
      <w:numFmt w:val="bullet"/>
      <w:lvlText w:val="•"/>
      <w:lvlJc w:val="left"/>
      <w:pPr>
        <w:ind w:left="1398" w:hanging="360"/>
      </w:pPr>
      <w:rPr>
        <w:rFonts w:hint="default"/>
        <w:lang w:val="en-US" w:eastAsia="en-US" w:bidi="ar-SA"/>
      </w:rPr>
    </w:lvl>
    <w:lvl w:ilvl="3" w:tplc="BE84572A">
      <w:numFmt w:val="bullet"/>
      <w:lvlText w:val="•"/>
      <w:lvlJc w:val="left"/>
      <w:pPr>
        <w:ind w:left="1897" w:hanging="360"/>
      </w:pPr>
      <w:rPr>
        <w:rFonts w:hint="default"/>
        <w:lang w:val="en-US" w:eastAsia="en-US" w:bidi="ar-SA"/>
      </w:rPr>
    </w:lvl>
    <w:lvl w:ilvl="4" w:tplc="3DE2913E">
      <w:numFmt w:val="bullet"/>
      <w:lvlText w:val="•"/>
      <w:lvlJc w:val="left"/>
      <w:pPr>
        <w:ind w:left="2396" w:hanging="360"/>
      </w:pPr>
      <w:rPr>
        <w:rFonts w:hint="default"/>
        <w:lang w:val="en-US" w:eastAsia="en-US" w:bidi="ar-SA"/>
      </w:rPr>
    </w:lvl>
    <w:lvl w:ilvl="5" w:tplc="7888577C">
      <w:numFmt w:val="bullet"/>
      <w:lvlText w:val="•"/>
      <w:lvlJc w:val="left"/>
      <w:pPr>
        <w:ind w:left="2896" w:hanging="360"/>
      </w:pPr>
      <w:rPr>
        <w:rFonts w:hint="default"/>
        <w:lang w:val="en-US" w:eastAsia="en-US" w:bidi="ar-SA"/>
      </w:rPr>
    </w:lvl>
    <w:lvl w:ilvl="6" w:tplc="BC18985A">
      <w:numFmt w:val="bullet"/>
      <w:lvlText w:val="•"/>
      <w:lvlJc w:val="left"/>
      <w:pPr>
        <w:ind w:left="3395" w:hanging="360"/>
      </w:pPr>
      <w:rPr>
        <w:rFonts w:hint="default"/>
        <w:lang w:val="en-US" w:eastAsia="en-US" w:bidi="ar-SA"/>
      </w:rPr>
    </w:lvl>
    <w:lvl w:ilvl="7" w:tplc="404ADB60">
      <w:numFmt w:val="bullet"/>
      <w:lvlText w:val="•"/>
      <w:lvlJc w:val="left"/>
      <w:pPr>
        <w:ind w:left="3894" w:hanging="360"/>
      </w:pPr>
      <w:rPr>
        <w:rFonts w:hint="default"/>
        <w:lang w:val="en-US" w:eastAsia="en-US" w:bidi="ar-SA"/>
      </w:rPr>
    </w:lvl>
    <w:lvl w:ilvl="8" w:tplc="77321AE6">
      <w:numFmt w:val="bullet"/>
      <w:lvlText w:val="•"/>
      <w:lvlJc w:val="left"/>
      <w:pPr>
        <w:ind w:left="4393" w:hanging="360"/>
      </w:pPr>
      <w:rPr>
        <w:rFonts w:hint="default"/>
        <w:lang w:val="en-US" w:eastAsia="en-US" w:bidi="ar-SA"/>
      </w:rPr>
    </w:lvl>
  </w:abstractNum>
  <w:abstractNum w:abstractNumId="5" w15:restartNumberingAfterBreak="0">
    <w:nsid w:val="3C624823"/>
    <w:multiLevelType w:val="hybridMultilevel"/>
    <w:tmpl w:val="71BC93D8"/>
    <w:lvl w:ilvl="0" w:tplc="37423B96">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A76C594">
      <w:numFmt w:val="bullet"/>
      <w:lvlText w:val="•"/>
      <w:lvlJc w:val="left"/>
      <w:pPr>
        <w:ind w:left="899" w:hanging="360"/>
      </w:pPr>
      <w:rPr>
        <w:rFonts w:hint="default"/>
        <w:lang w:val="en-US" w:eastAsia="en-US" w:bidi="ar-SA"/>
      </w:rPr>
    </w:lvl>
    <w:lvl w:ilvl="2" w:tplc="6CE4F336">
      <w:numFmt w:val="bullet"/>
      <w:lvlText w:val="•"/>
      <w:lvlJc w:val="left"/>
      <w:pPr>
        <w:ind w:left="1398" w:hanging="360"/>
      </w:pPr>
      <w:rPr>
        <w:rFonts w:hint="default"/>
        <w:lang w:val="en-US" w:eastAsia="en-US" w:bidi="ar-SA"/>
      </w:rPr>
    </w:lvl>
    <w:lvl w:ilvl="3" w:tplc="FACE675C">
      <w:numFmt w:val="bullet"/>
      <w:lvlText w:val="•"/>
      <w:lvlJc w:val="left"/>
      <w:pPr>
        <w:ind w:left="1897" w:hanging="360"/>
      </w:pPr>
      <w:rPr>
        <w:rFonts w:hint="default"/>
        <w:lang w:val="en-US" w:eastAsia="en-US" w:bidi="ar-SA"/>
      </w:rPr>
    </w:lvl>
    <w:lvl w:ilvl="4" w:tplc="B8A050BC">
      <w:numFmt w:val="bullet"/>
      <w:lvlText w:val="•"/>
      <w:lvlJc w:val="left"/>
      <w:pPr>
        <w:ind w:left="2396" w:hanging="360"/>
      </w:pPr>
      <w:rPr>
        <w:rFonts w:hint="default"/>
        <w:lang w:val="en-US" w:eastAsia="en-US" w:bidi="ar-SA"/>
      </w:rPr>
    </w:lvl>
    <w:lvl w:ilvl="5" w:tplc="A8987CB2">
      <w:numFmt w:val="bullet"/>
      <w:lvlText w:val="•"/>
      <w:lvlJc w:val="left"/>
      <w:pPr>
        <w:ind w:left="2896" w:hanging="360"/>
      </w:pPr>
      <w:rPr>
        <w:rFonts w:hint="default"/>
        <w:lang w:val="en-US" w:eastAsia="en-US" w:bidi="ar-SA"/>
      </w:rPr>
    </w:lvl>
    <w:lvl w:ilvl="6" w:tplc="377CF782">
      <w:numFmt w:val="bullet"/>
      <w:lvlText w:val="•"/>
      <w:lvlJc w:val="left"/>
      <w:pPr>
        <w:ind w:left="3395" w:hanging="360"/>
      </w:pPr>
      <w:rPr>
        <w:rFonts w:hint="default"/>
        <w:lang w:val="en-US" w:eastAsia="en-US" w:bidi="ar-SA"/>
      </w:rPr>
    </w:lvl>
    <w:lvl w:ilvl="7" w:tplc="0102E406">
      <w:numFmt w:val="bullet"/>
      <w:lvlText w:val="•"/>
      <w:lvlJc w:val="left"/>
      <w:pPr>
        <w:ind w:left="3894" w:hanging="360"/>
      </w:pPr>
      <w:rPr>
        <w:rFonts w:hint="default"/>
        <w:lang w:val="en-US" w:eastAsia="en-US" w:bidi="ar-SA"/>
      </w:rPr>
    </w:lvl>
    <w:lvl w:ilvl="8" w:tplc="7E586A06">
      <w:numFmt w:val="bullet"/>
      <w:lvlText w:val="•"/>
      <w:lvlJc w:val="left"/>
      <w:pPr>
        <w:ind w:left="4393" w:hanging="360"/>
      </w:pPr>
      <w:rPr>
        <w:rFonts w:hint="default"/>
        <w:lang w:val="en-US" w:eastAsia="en-US" w:bidi="ar-SA"/>
      </w:rPr>
    </w:lvl>
  </w:abstractNum>
  <w:abstractNum w:abstractNumId="6" w15:restartNumberingAfterBreak="0">
    <w:nsid w:val="4E8168B5"/>
    <w:multiLevelType w:val="hybridMultilevel"/>
    <w:tmpl w:val="5D944EE6"/>
    <w:lvl w:ilvl="0" w:tplc="5186D86C">
      <w:start w:val="3"/>
      <w:numFmt w:val="decimal"/>
      <w:lvlText w:val="%1)"/>
      <w:lvlJc w:val="left"/>
      <w:pPr>
        <w:ind w:left="470" w:hanging="430"/>
      </w:pPr>
      <w:rPr>
        <w:rFonts w:ascii="Times New Roman" w:eastAsia="Times New Roman" w:hAnsi="Times New Roman" w:cs="Times New Roman" w:hint="default"/>
        <w:b w:val="0"/>
        <w:bCs w:val="0"/>
        <w:i w:val="0"/>
        <w:iCs w:val="0"/>
        <w:spacing w:val="0"/>
        <w:w w:val="100"/>
        <w:sz w:val="24"/>
        <w:szCs w:val="24"/>
        <w:lang w:val="en-US" w:eastAsia="en-US" w:bidi="ar-SA"/>
      </w:rPr>
    </w:lvl>
    <w:lvl w:ilvl="1" w:tplc="510A4D0C">
      <w:numFmt w:val="bullet"/>
      <w:lvlText w:val="•"/>
      <w:lvlJc w:val="left"/>
      <w:pPr>
        <w:ind w:left="971" w:hanging="430"/>
      </w:pPr>
      <w:rPr>
        <w:rFonts w:hint="default"/>
        <w:lang w:val="en-US" w:eastAsia="en-US" w:bidi="ar-SA"/>
      </w:rPr>
    </w:lvl>
    <w:lvl w:ilvl="2" w:tplc="4BA8BA8A">
      <w:numFmt w:val="bullet"/>
      <w:lvlText w:val="•"/>
      <w:lvlJc w:val="left"/>
      <w:pPr>
        <w:ind w:left="1462" w:hanging="430"/>
      </w:pPr>
      <w:rPr>
        <w:rFonts w:hint="default"/>
        <w:lang w:val="en-US" w:eastAsia="en-US" w:bidi="ar-SA"/>
      </w:rPr>
    </w:lvl>
    <w:lvl w:ilvl="3" w:tplc="B7329A0E">
      <w:numFmt w:val="bullet"/>
      <w:lvlText w:val="•"/>
      <w:lvlJc w:val="left"/>
      <w:pPr>
        <w:ind w:left="1953" w:hanging="430"/>
      </w:pPr>
      <w:rPr>
        <w:rFonts w:hint="default"/>
        <w:lang w:val="en-US" w:eastAsia="en-US" w:bidi="ar-SA"/>
      </w:rPr>
    </w:lvl>
    <w:lvl w:ilvl="4" w:tplc="AF3AEDD0">
      <w:numFmt w:val="bullet"/>
      <w:lvlText w:val="•"/>
      <w:lvlJc w:val="left"/>
      <w:pPr>
        <w:ind w:left="2444" w:hanging="430"/>
      </w:pPr>
      <w:rPr>
        <w:rFonts w:hint="default"/>
        <w:lang w:val="en-US" w:eastAsia="en-US" w:bidi="ar-SA"/>
      </w:rPr>
    </w:lvl>
    <w:lvl w:ilvl="5" w:tplc="C6CADA12">
      <w:numFmt w:val="bullet"/>
      <w:lvlText w:val="•"/>
      <w:lvlJc w:val="left"/>
      <w:pPr>
        <w:ind w:left="2936" w:hanging="430"/>
      </w:pPr>
      <w:rPr>
        <w:rFonts w:hint="default"/>
        <w:lang w:val="en-US" w:eastAsia="en-US" w:bidi="ar-SA"/>
      </w:rPr>
    </w:lvl>
    <w:lvl w:ilvl="6" w:tplc="82B8726A">
      <w:numFmt w:val="bullet"/>
      <w:lvlText w:val="•"/>
      <w:lvlJc w:val="left"/>
      <w:pPr>
        <w:ind w:left="3427" w:hanging="430"/>
      </w:pPr>
      <w:rPr>
        <w:rFonts w:hint="default"/>
        <w:lang w:val="en-US" w:eastAsia="en-US" w:bidi="ar-SA"/>
      </w:rPr>
    </w:lvl>
    <w:lvl w:ilvl="7" w:tplc="AA981C50">
      <w:numFmt w:val="bullet"/>
      <w:lvlText w:val="•"/>
      <w:lvlJc w:val="left"/>
      <w:pPr>
        <w:ind w:left="3918" w:hanging="430"/>
      </w:pPr>
      <w:rPr>
        <w:rFonts w:hint="default"/>
        <w:lang w:val="en-US" w:eastAsia="en-US" w:bidi="ar-SA"/>
      </w:rPr>
    </w:lvl>
    <w:lvl w:ilvl="8" w:tplc="85AA4B9E">
      <w:numFmt w:val="bullet"/>
      <w:lvlText w:val="•"/>
      <w:lvlJc w:val="left"/>
      <w:pPr>
        <w:ind w:left="4409" w:hanging="430"/>
      </w:pPr>
      <w:rPr>
        <w:rFonts w:hint="default"/>
        <w:lang w:val="en-US" w:eastAsia="en-US" w:bidi="ar-SA"/>
      </w:rPr>
    </w:lvl>
  </w:abstractNum>
  <w:abstractNum w:abstractNumId="7" w15:restartNumberingAfterBreak="0">
    <w:nsid w:val="535D4FDD"/>
    <w:multiLevelType w:val="hybridMultilevel"/>
    <w:tmpl w:val="1E308CAC"/>
    <w:lvl w:ilvl="0" w:tplc="44DAC7DC">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CA63B82">
      <w:numFmt w:val="bullet"/>
      <w:lvlText w:val="•"/>
      <w:lvlJc w:val="left"/>
      <w:pPr>
        <w:ind w:left="899" w:hanging="360"/>
      </w:pPr>
      <w:rPr>
        <w:rFonts w:hint="default"/>
        <w:lang w:val="en-US" w:eastAsia="en-US" w:bidi="ar-SA"/>
      </w:rPr>
    </w:lvl>
    <w:lvl w:ilvl="2" w:tplc="7800FA46">
      <w:numFmt w:val="bullet"/>
      <w:lvlText w:val="•"/>
      <w:lvlJc w:val="left"/>
      <w:pPr>
        <w:ind w:left="1398" w:hanging="360"/>
      </w:pPr>
      <w:rPr>
        <w:rFonts w:hint="default"/>
        <w:lang w:val="en-US" w:eastAsia="en-US" w:bidi="ar-SA"/>
      </w:rPr>
    </w:lvl>
    <w:lvl w:ilvl="3" w:tplc="0BC27C92">
      <w:numFmt w:val="bullet"/>
      <w:lvlText w:val="•"/>
      <w:lvlJc w:val="left"/>
      <w:pPr>
        <w:ind w:left="1897" w:hanging="360"/>
      </w:pPr>
      <w:rPr>
        <w:rFonts w:hint="default"/>
        <w:lang w:val="en-US" w:eastAsia="en-US" w:bidi="ar-SA"/>
      </w:rPr>
    </w:lvl>
    <w:lvl w:ilvl="4" w:tplc="772E92E2">
      <w:numFmt w:val="bullet"/>
      <w:lvlText w:val="•"/>
      <w:lvlJc w:val="left"/>
      <w:pPr>
        <w:ind w:left="2396" w:hanging="360"/>
      </w:pPr>
      <w:rPr>
        <w:rFonts w:hint="default"/>
        <w:lang w:val="en-US" w:eastAsia="en-US" w:bidi="ar-SA"/>
      </w:rPr>
    </w:lvl>
    <w:lvl w:ilvl="5" w:tplc="5E0EDA86">
      <w:numFmt w:val="bullet"/>
      <w:lvlText w:val="•"/>
      <w:lvlJc w:val="left"/>
      <w:pPr>
        <w:ind w:left="2896" w:hanging="360"/>
      </w:pPr>
      <w:rPr>
        <w:rFonts w:hint="default"/>
        <w:lang w:val="en-US" w:eastAsia="en-US" w:bidi="ar-SA"/>
      </w:rPr>
    </w:lvl>
    <w:lvl w:ilvl="6" w:tplc="FB3CF358">
      <w:numFmt w:val="bullet"/>
      <w:lvlText w:val="•"/>
      <w:lvlJc w:val="left"/>
      <w:pPr>
        <w:ind w:left="3395" w:hanging="360"/>
      </w:pPr>
      <w:rPr>
        <w:rFonts w:hint="default"/>
        <w:lang w:val="en-US" w:eastAsia="en-US" w:bidi="ar-SA"/>
      </w:rPr>
    </w:lvl>
    <w:lvl w:ilvl="7" w:tplc="FBFEE190">
      <w:numFmt w:val="bullet"/>
      <w:lvlText w:val="•"/>
      <w:lvlJc w:val="left"/>
      <w:pPr>
        <w:ind w:left="3894" w:hanging="360"/>
      </w:pPr>
      <w:rPr>
        <w:rFonts w:hint="default"/>
        <w:lang w:val="en-US" w:eastAsia="en-US" w:bidi="ar-SA"/>
      </w:rPr>
    </w:lvl>
    <w:lvl w:ilvl="8" w:tplc="E1867B12">
      <w:numFmt w:val="bullet"/>
      <w:lvlText w:val="•"/>
      <w:lvlJc w:val="left"/>
      <w:pPr>
        <w:ind w:left="4393" w:hanging="360"/>
      </w:pPr>
      <w:rPr>
        <w:rFonts w:hint="default"/>
        <w:lang w:val="en-US" w:eastAsia="en-US" w:bidi="ar-SA"/>
      </w:rPr>
    </w:lvl>
  </w:abstractNum>
  <w:abstractNum w:abstractNumId="8" w15:restartNumberingAfterBreak="0">
    <w:nsid w:val="591A0A9E"/>
    <w:multiLevelType w:val="hybridMultilevel"/>
    <w:tmpl w:val="E814E68A"/>
    <w:lvl w:ilvl="0" w:tplc="E9668A74">
      <w:start w:val="1"/>
      <w:numFmt w:val="decimal"/>
      <w:lvlText w:val="%1."/>
      <w:lvlJc w:val="left"/>
      <w:pPr>
        <w:ind w:left="746" w:hanging="381"/>
      </w:pPr>
      <w:rPr>
        <w:rFonts w:ascii="Times New Roman" w:eastAsia="Times New Roman" w:hAnsi="Times New Roman" w:cs="Times New Roman" w:hint="default"/>
        <w:b w:val="0"/>
        <w:bCs w:val="0"/>
        <w:i w:val="0"/>
        <w:iCs w:val="0"/>
        <w:spacing w:val="0"/>
        <w:w w:val="100"/>
        <w:sz w:val="24"/>
        <w:szCs w:val="24"/>
        <w:lang w:val="en-US" w:eastAsia="en-US" w:bidi="ar-SA"/>
      </w:rPr>
    </w:lvl>
    <w:lvl w:ilvl="1" w:tplc="0388D74C">
      <w:numFmt w:val="bullet"/>
      <w:lvlText w:val="•"/>
      <w:lvlJc w:val="left"/>
      <w:pPr>
        <w:ind w:left="1674" w:hanging="381"/>
      </w:pPr>
      <w:rPr>
        <w:rFonts w:hint="default"/>
        <w:lang w:val="en-US" w:eastAsia="en-US" w:bidi="ar-SA"/>
      </w:rPr>
    </w:lvl>
    <w:lvl w:ilvl="2" w:tplc="1ED2C880">
      <w:numFmt w:val="bullet"/>
      <w:lvlText w:val="•"/>
      <w:lvlJc w:val="left"/>
      <w:pPr>
        <w:ind w:left="2608" w:hanging="381"/>
      </w:pPr>
      <w:rPr>
        <w:rFonts w:hint="default"/>
        <w:lang w:val="en-US" w:eastAsia="en-US" w:bidi="ar-SA"/>
      </w:rPr>
    </w:lvl>
    <w:lvl w:ilvl="3" w:tplc="5E148C8E">
      <w:numFmt w:val="bullet"/>
      <w:lvlText w:val="•"/>
      <w:lvlJc w:val="left"/>
      <w:pPr>
        <w:ind w:left="3542" w:hanging="381"/>
      </w:pPr>
      <w:rPr>
        <w:rFonts w:hint="default"/>
        <w:lang w:val="en-US" w:eastAsia="en-US" w:bidi="ar-SA"/>
      </w:rPr>
    </w:lvl>
    <w:lvl w:ilvl="4" w:tplc="A492FC96">
      <w:numFmt w:val="bullet"/>
      <w:lvlText w:val="•"/>
      <w:lvlJc w:val="left"/>
      <w:pPr>
        <w:ind w:left="4476" w:hanging="381"/>
      </w:pPr>
      <w:rPr>
        <w:rFonts w:hint="default"/>
        <w:lang w:val="en-US" w:eastAsia="en-US" w:bidi="ar-SA"/>
      </w:rPr>
    </w:lvl>
    <w:lvl w:ilvl="5" w:tplc="C21E70D2">
      <w:numFmt w:val="bullet"/>
      <w:lvlText w:val="•"/>
      <w:lvlJc w:val="left"/>
      <w:pPr>
        <w:ind w:left="5410" w:hanging="381"/>
      </w:pPr>
      <w:rPr>
        <w:rFonts w:hint="default"/>
        <w:lang w:val="en-US" w:eastAsia="en-US" w:bidi="ar-SA"/>
      </w:rPr>
    </w:lvl>
    <w:lvl w:ilvl="6" w:tplc="86607CE4">
      <w:numFmt w:val="bullet"/>
      <w:lvlText w:val="•"/>
      <w:lvlJc w:val="left"/>
      <w:pPr>
        <w:ind w:left="6344" w:hanging="381"/>
      </w:pPr>
      <w:rPr>
        <w:rFonts w:hint="default"/>
        <w:lang w:val="en-US" w:eastAsia="en-US" w:bidi="ar-SA"/>
      </w:rPr>
    </w:lvl>
    <w:lvl w:ilvl="7" w:tplc="B0820124">
      <w:numFmt w:val="bullet"/>
      <w:lvlText w:val="•"/>
      <w:lvlJc w:val="left"/>
      <w:pPr>
        <w:ind w:left="7278" w:hanging="381"/>
      </w:pPr>
      <w:rPr>
        <w:rFonts w:hint="default"/>
        <w:lang w:val="en-US" w:eastAsia="en-US" w:bidi="ar-SA"/>
      </w:rPr>
    </w:lvl>
    <w:lvl w:ilvl="8" w:tplc="1C786C44">
      <w:numFmt w:val="bullet"/>
      <w:lvlText w:val="•"/>
      <w:lvlJc w:val="left"/>
      <w:pPr>
        <w:ind w:left="8212" w:hanging="381"/>
      </w:pPr>
      <w:rPr>
        <w:rFonts w:hint="default"/>
        <w:lang w:val="en-US" w:eastAsia="en-US" w:bidi="ar-SA"/>
      </w:rPr>
    </w:lvl>
  </w:abstractNum>
  <w:abstractNum w:abstractNumId="9" w15:restartNumberingAfterBreak="0">
    <w:nsid w:val="6C037E9C"/>
    <w:multiLevelType w:val="hybridMultilevel"/>
    <w:tmpl w:val="05BC45B0"/>
    <w:lvl w:ilvl="0" w:tplc="E2B4A6BE">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241252">
      <w:numFmt w:val="bullet"/>
      <w:lvlText w:val="•"/>
      <w:lvlJc w:val="left"/>
      <w:pPr>
        <w:ind w:left="899" w:hanging="360"/>
      </w:pPr>
      <w:rPr>
        <w:rFonts w:hint="default"/>
        <w:lang w:val="en-US" w:eastAsia="en-US" w:bidi="ar-SA"/>
      </w:rPr>
    </w:lvl>
    <w:lvl w:ilvl="2" w:tplc="128E15F0">
      <w:numFmt w:val="bullet"/>
      <w:lvlText w:val="•"/>
      <w:lvlJc w:val="left"/>
      <w:pPr>
        <w:ind w:left="1398" w:hanging="360"/>
      </w:pPr>
      <w:rPr>
        <w:rFonts w:hint="default"/>
        <w:lang w:val="en-US" w:eastAsia="en-US" w:bidi="ar-SA"/>
      </w:rPr>
    </w:lvl>
    <w:lvl w:ilvl="3" w:tplc="145E9F46">
      <w:numFmt w:val="bullet"/>
      <w:lvlText w:val="•"/>
      <w:lvlJc w:val="left"/>
      <w:pPr>
        <w:ind w:left="1897" w:hanging="360"/>
      </w:pPr>
      <w:rPr>
        <w:rFonts w:hint="default"/>
        <w:lang w:val="en-US" w:eastAsia="en-US" w:bidi="ar-SA"/>
      </w:rPr>
    </w:lvl>
    <w:lvl w:ilvl="4" w:tplc="F1063A86">
      <w:numFmt w:val="bullet"/>
      <w:lvlText w:val="•"/>
      <w:lvlJc w:val="left"/>
      <w:pPr>
        <w:ind w:left="2396" w:hanging="360"/>
      </w:pPr>
      <w:rPr>
        <w:rFonts w:hint="default"/>
        <w:lang w:val="en-US" w:eastAsia="en-US" w:bidi="ar-SA"/>
      </w:rPr>
    </w:lvl>
    <w:lvl w:ilvl="5" w:tplc="93A0F90A">
      <w:numFmt w:val="bullet"/>
      <w:lvlText w:val="•"/>
      <w:lvlJc w:val="left"/>
      <w:pPr>
        <w:ind w:left="2896" w:hanging="360"/>
      </w:pPr>
      <w:rPr>
        <w:rFonts w:hint="default"/>
        <w:lang w:val="en-US" w:eastAsia="en-US" w:bidi="ar-SA"/>
      </w:rPr>
    </w:lvl>
    <w:lvl w:ilvl="6" w:tplc="BE6E279A">
      <w:numFmt w:val="bullet"/>
      <w:lvlText w:val="•"/>
      <w:lvlJc w:val="left"/>
      <w:pPr>
        <w:ind w:left="3395" w:hanging="360"/>
      </w:pPr>
      <w:rPr>
        <w:rFonts w:hint="default"/>
        <w:lang w:val="en-US" w:eastAsia="en-US" w:bidi="ar-SA"/>
      </w:rPr>
    </w:lvl>
    <w:lvl w:ilvl="7" w:tplc="BB0C5196">
      <w:numFmt w:val="bullet"/>
      <w:lvlText w:val="•"/>
      <w:lvlJc w:val="left"/>
      <w:pPr>
        <w:ind w:left="3894" w:hanging="360"/>
      </w:pPr>
      <w:rPr>
        <w:rFonts w:hint="default"/>
        <w:lang w:val="en-US" w:eastAsia="en-US" w:bidi="ar-SA"/>
      </w:rPr>
    </w:lvl>
    <w:lvl w:ilvl="8" w:tplc="3CDAC17E">
      <w:numFmt w:val="bullet"/>
      <w:lvlText w:val="•"/>
      <w:lvlJc w:val="left"/>
      <w:pPr>
        <w:ind w:left="4393" w:hanging="360"/>
      </w:pPr>
      <w:rPr>
        <w:rFonts w:hint="default"/>
        <w:lang w:val="en-US" w:eastAsia="en-US" w:bidi="ar-SA"/>
      </w:rPr>
    </w:lvl>
  </w:abstractNum>
  <w:abstractNum w:abstractNumId="10" w15:restartNumberingAfterBreak="0">
    <w:nsid w:val="74263005"/>
    <w:multiLevelType w:val="hybridMultilevel"/>
    <w:tmpl w:val="EBAA9BB0"/>
    <w:lvl w:ilvl="0" w:tplc="42D0758A">
      <w:start w:val="1"/>
      <w:numFmt w:val="decimal"/>
      <w:lvlText w:val="%1)"/>
      <w:lvlJc w:val="left"/>
      <w:pPr>
        <w:ind w:left="470" w:hanging="430"/>
      </w:pPr>
      <w:rPr>
        <w:rFonts w:ascii="Times New Roman" w:eastAsia="Times New Roman" w:hAnsi="Times New Roman" w:cs="Times New Roman" w:hint="default"/>
        <w:b w:val="0"/>
        <w:bCs w:val="0"/>
        <w:i w:val="0"/>
        <w:iCs w:val="0"/>
        <w:spacing w:val="0"/>
        <w:w w:val="100"/>
        <w:sz w:val="24"/>
        <w:szCs w:val="24"/>
        <w:lang w:val="en-US" w:eastAsia="en-US" w:bidi="ar-SA"/>
      </w:rPr>
    </w:lvl>
    <w:lvl w:ilvl="1" w:tplc="D150AB04">
      <w:numFmt w:val="bullet"/>
      <w:lvlText w:val="•"/>
      <w:lvlJc w:val="left"/>
      <w:pPr>
        <w:ind w:left="971" w:hanging="430"/>
      </w:pPr>
      <w:rPr>
        <w:rFonts w:hint="default"/>
        <w:lang w:val="en-US" w:eastAsia="en-US" w:bidi="ar-SA"/>
      </w:rPr>
    </w:lvl>
    <w:lvl w:ilvl="2" w:tplc="53D22966">
      <w:numFmt w:val="bullet"/>
      <w:lvlText w:val="•"/>
      <w:lvlJc w:val="left"/>
      <w:pPr>
        <w:ind w:left="1462" w:hanging="430"/>
      </w:pPr>
      <w:rPr>
        <w:rFonts w:hint="default"/>
        <w:lang w:val="en-US" w:eastAsia="en-US" w:bidi="ar-SA"/>
      </w:rPr>
    </w:lvl>
    <w:lvl w:ilvl="3" w:tplc="80ACC6E6">
      <w:numFmt w:val="bullet"/>
      <w:lvlText w:val="•"/>
      <w:lvlJc w:val="left"/>
      <w:pPr>
        <w:ind w:left="1953" w:hanging="430"/>
      </w:pPr>
      <w:rPr>
        <w:rFonts w:hint="default"/>
        <w:lang w:val="en-US" w:eastAsia="en-US" w:bidi="ar-SA"/>
      </w:rPr>
    </w:lvl>
    <w:lvl w:ilvl="4" w:tplc="D9A87F24">
      <w:numFmt w:val="bullet"/>
      <w:lvlText w:val="•"/>
      <w:lvlJc w:val="left"/>
      <w:pPr>
        <w:ind w:left="2444" w:hanging="430"/>
      </w:pPr>
      <w:rPr>
        <w:rFonts w:hint="default"/>
        <w:lang w:val="en-US" w:eastAsia="en-US" w:bidi="ar-SA"/>
      </w:rPr>
    </w:lvl>
    <w:lvl w:ilvl="5" w:tplc="0C2C49BC">
      <w:numFmt w:val="bullet"/>
      <w:lvlText w:val="•"/>
      <w:lvlJc w:val="left"/>
      <w:pPr>
        <w:ind w:left="2936" w:hanging="430"/>
      </w:pPr>
      <w:rPr>
        <w:rFonts w:hint="default"/>
        <w:lang w:val="en-US" w:eastAsia="en-US" w:bidi="ar-SA"/>
      </w:rPr>
    </w:lvl>
    <w:lvl w:ilvl="6" w:tplc="FD9C0494">
      <w:numFmt w:val="bullet"/>
      <w:lvlText w:val="•"/>
      <w:lvlJc w:val="left"/>
      <w:pPr>
        <w:ind w:left="3427" w:hanging="430"/>
      </w:pPr>
      <w:rPr>
        <w:rFonts w:hint="default"/>
        <w:lang w:val="en-US" w:eastAsia="en-US" w:bidi="ar-SA"/>
      </w:rPr>
    </w:lvl>
    <w:lvl w:ilvl="7" w:tplc="F44C963A">
      <w:numFmt w:val="bullet"/>
      <w:lvlText w:val="•"/>
      <w:lvlJc w:val="left"/>
      <w:pPr>
        <w:ind w:left="3918" w:hanging="430"/>
      </w:pPr>
      <w:rPr>
        <w:rFonts w:hint="default"/>
        <w:lang w:val="en-US" w:eastAsia="en-US" w:bidi="ar-SA"/>
      </w:rPr>
    </w:lvl>
    <w:lvl w:ilvl="8" w:tplc="C31EE71C">
      <w:numFmt w:val="bullet"/>
      <w:lvlText w:val="•"/>
      <w:lvlJc w:val="left"/>
      <w:pPr>
        <w:ind w:left="4409" w:hanging="430"/>
      </w:pPr>
      <w:rPr>
        <w:rFonts w:hint="default"/>
        <w:lang w:val="en-US" w:eastAsia="en-US" w:bidi="ar-SA"/>
      </w:rPr>
    </w:lvl>
  </w:abstractNum>
  <w:abstractNum w:abstractNumId="11" w15:restartNumberingAfterBreak="0">
    <w:nsid w:val="79951696"/>
    <w:multiLevelType w:val="hybridMultilevel"/>
    <w:tmpl w:val="5E02C64A"/>
    <w:lvl w:ilvl="0" w:tplc="8418F1FC">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E1C04722">
      <w:numFmt w:val="bullet"/>
      <w:lvlText w:val="•"/>
      <w:lvlJc w:val="left"/>
      <w:pPr>
        <w:ind w:left="520" w:hanging="140"/>
      </w:pPr>
      <w:rPr>
        <w:rFonts w:hint="default"/>
        <w:lang w:val="en-US" w:eastAsia="en-US" w:bidi="ar-SA"/>
      </w:rPr>
    </w:lvl>
    <w:lvl w:ilvl="2" w:tplc="5934AA8E">
      <w:numFmt w:val="bullet"/>
      <w:lvlText w:val="•"/>
      <w:lvlJc w:val="left"/>
      <w:pPr>
        <w:ind w:left="921" w:hanging="140"/>
      </w:pPr>
      <w:rPr>
        <w:rFonts w:hint="default"/>
        <w:lang w:val="en-US" w:eastAsia="en-US" w:bidi="ar-SA"/>
      </w:rPr>
    </w:lvl>
    <w:lvl w:ilvl="3" w:tplc="80082B86">
      <w:numFmt w:val="bullet"/>
      <w:lvlText w:val="•"/>
      <w:lvlJc w:val="left"/>
      <w:pPr>
        <w:ind w:left="1322" w:hanging="140"/>
      </w:pPr>
      <w:rPr>
        <w:rFonts w:hint="default"/>
        <w:lang w:val="en-US" w:eastAsia="en-US" w:bidi="ar-SA"/>
      </w:rPr>
    </w:lvl>
    <w:lvl w:ilvl="4" w:tplc="289EA136">
      <w:numFmt w:val="bullet"/>
      <w:lvlText w:val="•"/>
      <w:lvlJc w:val="left"/>
      <w:pPr>
        <w:ind w:left="1722" w:hanging="140"/>
      </w:pPr>
      <w:rPr>
        <w:rFonts w:hint="default"/>
        <w:lang w:val="en-US" w:eastAsia="en-US" w:bidi="ar-SA"/>
      </w:rPr>
    </w:lvl>
    <w:lvl w:ilvl="5" w:tplc="15768CC4">
      <w:numFmt w:val="bullet"/>
      <w:lvlText w:val="•"/>
      <w:lvlJc w:val="left"/>
      <w:pPr>
        <w:ind w:left="2123" w:hanging="140"/>
      </w:pPr>
      <w:rPr>
        <w:rFonts w:hint="default"/>
        <w:lang w:val="en-US" w:eastAsia="en-US" w:bidi="ar-SA"/>
      </w:rPr>
    </w:lvl>
    <w:lvl w:ilvl="6" w:tplc="D9D6A4A8">
      <w:numFmt w:val="bullet"/>
      <w:lvlText w:val="•"/>
      <w:lvlJc w:val="left"/>
      <w:pPr>
        <w:ind w:left="2524" w:hanging="140"/>
      </w:pPr>
      <w:rPr>
        <w:rFonts w:hint="default"/>
        <w:lang w:val="en-US" w:eastAsia="en-US" w:bidi="ar-SA"/>
      </w:rPr>
    </w:lvl>
    <w:lvl w:ilvl="7" w:tplc="431AC51C">
      <w:numFmt w:val="bullet"/>
      <w:lvlText w:val="•"/>
      <w:lvlJc w:val="left"/>
      <w:pPr>
        <w:ind w:left="2924" w:hanging="140"/>
      </w:pPr>
      <w:rPr>
        <w:rFonts w:hint="default"/>
        <w:lang w:val="en-US" w:eastAsia="en-US" w:bidi="ar-SA"/>
      </w:rPr>
    </w:lvl>
    <w:lvl w:ilvl="8" w:tplc="53928244">
      <w:numFmt w:val="bullet"/>
      <w:lvlText w:val="•"/>
      <w:lvlJc w:val="left"/>
      <w:pPr>
        <w:ind w:left="3325" w:hanging="140"/>
      </w:pPr>
      <w:rPr>
        <w:rFonts w:hint="default"/>
        <w:lang w:val="en-US" w:eastAsia="en-US" w:bidi="ar-SA"/>
      </w:rPr>
    </w:lvl>
  </w:abstractNum>
  <w:num w:numId="1" w16cid:durableId="509490647">
    <w:abstractNumId w:val="8"/>
  </w:num>
  <w:num w:numId="2" w16cid:durableId="676463050">
    <w:abstractNumId w:val="7"/>
  </w:num>
  <w:num w:numId="3" w16cid:durableId="1711300110">
    <w:abstractNumId w:val="5"/>
  </w:num>
  <w:num w:numId="4" w16cid:durableId="390427228">
    <w:abstractNumId w:val="6"/>
  </w:num>
  <w:num w:numId="5" w16cid:durableId="338042590">
    <w:abstractNumId w:val="0"/>
  </w:num>
  <w:num w:numId="6" w16cid:durableId="741096545">
    <w:abstractNumId w:val="11"/>
  </w:num>
  <w:num w:numId="7" w16cid:durableId="164053114">
    <w:abstractNumId w:val="4"/>
  </w:num>
  <w:num w:numId="8" w16cid:durableId="1311598176">
    <w:abstractNumId w:val="1"/>
  </w:num>
  <w:num w:numId="9" w16cid:durableId="1685551140">
    <w:abstractNumId w:val="10"/>
  </w:num>
  <w:num w:numId="10" w16cid:durableId="607928958">
    <w:abstractNumId w:val="3"/>
  </w:num>
  <w:num w:numId="11" w16cid:durableId="1951352113">
    <w:abstractNumId w:val="9"/>
  </w:num>
  <w:num w:numId="12" w16cid:durableId="1766341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58"/>
    <w:rsid w:val="000260F8"/>
    <w:rsid w:val="00113E33"/>
    <w:rsid w:val="003C67E4"/>
    <w:rsid w:val="003E72B7"/>
    <w:rsid w:val="003F1D3D"/>
    <w:rsid w:val="005D2133"/>
    <w:rsid w:val="006C0B77"/>
    <w:rsid w:val="00767895"/>
    <w:rsid w:val="008242FF"/>
    <w:rsid w:val="00870751"/>
    <w:rsid w:val="008D43FF"/>
    <w:rsid w:val="00922C48"/>
    <w:rsid w:val="00A51AA3"/>
    <w:rsid w:val="00AB1458"/>
    <w:rsid w:val="00B455B9"/>
    <w:rsid w:val="00B915B7"/>
    <w:rsid w:val="00EA4F40"/>
    <w:rsid w:val="00EA59DF"/>
    <w:rsid w:val="00EE4070"/>
    <w:rsid w:val="00F12C76"/>
    <w:rsid w:val="00F15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DB3A8"/>
  <w15:chartTrackingRefBased/>
  <w15:docId w15:val="{055E7B3C-6B1C-46C5-8AB6-0675EBAE2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1458"/>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AB145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AB145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B1458"/>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AB1458"/>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AB1458"/>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AB1458"/>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AB1458"/>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AB1458"/>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AB1458"/>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1458"/>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AB1458"/>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B1458"/>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AB1458"/>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AB1458"/>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AB1458"/>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AB1458"/>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AB1458"/>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AB1458"/>
    <w:rPr>
      <w:rFonts w:eastAsiaTheme="majorEastAsia" w:cstheme="majorBidi"/>
      <w:color w:val="272727" w:themeColor="text1" w:themeTint="D8"/>
      <w:sz w:val="28"/>
    </w:rPr>
  </w:style>
  <w:style w:type="paragraph" w:styleId="a3">
    <w:name w:val="Title"/>
    <w:basedOn w:val="a"/>
    <w:next w:val="a"/>
    <w:link w:val="a4"/>
    <w:uiPriority w:val="10"/>
    <w:qFormat/>
    <w:rsid w:val="00AB145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B145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B1458"/>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AB145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B1458"/>
    <w:pPr>
      <w:spacing w:before="160"/>
      <w:jc w:val="center"/>
    </w:pPr>
    <w:rPr>
      <w:i/>
      <w:iCs/>
      <w:color w:val="404040" w:themeColor="text1" w:themeTint="BF"/>
    </w:rPr>
  </w:style>
  <w:style w:type="character" w:customStyle="1" w:styleId="22">
    <w:name w:val="Цитата 2 Знак"/>
    <w:basedOn w:val="a0"/>
    <w:link w:val="21"/>
    <w:uiPriority w:val="29"/>
    <w:rsid w:val="00AB1458"/>
    <w:rPr>
      <w:rFonts w:ascii="Times New Roman" w:hAnsi="Times New Roman"/>
      <w:i/>
      <w:iCs/>
      <w:color w:val="404040" w:themeColor="text1" w:themeTint="BF"/>
      <w:sz w:val="28"/>
    </w:rPr>
  </w:style>
  <w:style w:type="paragraph" w:styleId="a7">
    <w:name w:val="List Paragraph"/>
    <w:basedOn w:val="a"/>
    <w:uiPriority w:val="1"/>
    <w:qFormat/>
    <w:rsid w:val="00AB1458"/>
    <w:pPr>
      <w:ind w:left="720"/>
      <w:contextualSpacing/>
    </w:pPr>
  </w:style>
  <w:style w:type="character" w:styleId="a8">
    <w:name w:val="Intense Emphasis"/>
    <w:basedOn w:val="a0"/>
    <w:uiPriority w:val="21"/>
    <w:qFormat/>
    <w:rsid w:val="00AB1458"/>
    <w:rPr>
      <w:i/>
      <w:iCs/>
      <w:color w:val="2E74B5" w:themeColor="accent1" w:themeShade="BF"/>
    </w:rPr>
  </w:style>
  <w:style w:type="paragraph" w:styleId="a9">
    <w:name w:val="Intense Quote"/>
    <w:basedOn w:val="a"/>
    <w:next w:val="a"/>
    <w:link w:val="aa"/>
    <w:uiPriority w:val="30"/>
    <w:qFormat/>
    <w:rsid w:val="00AB145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AB1458"/>
    <w:rPr>
      <w:rFonts w:ascii="Times New Roman" w:hAnsi="Times New Roman"/>
      <w:i/>
      <w:iCs/>
      <w:color w:val="2E74B5" w:themeColor="accent1" w:themeShade="BF"/>
      <w:sz w:val="28"/>
    </w:rPr>
  </w:style>
  <w:style w:type="character" w:styleId="ab">
    <w:name w:val="Intense Reference"/>
    <w:basedOn w:val="a0"/>
    <w:uiPriority w:val="32"/>
    <w:qFormat/>
    <w:rsid w:val="00AB1458"/>
    <w:rPr>
      <w:b/>
      <w:bCs/>
      <w:smallCaps/>
      <w:color w:val="2E74B5" w:themeColor="accent1" w:themeShade="BF"/>
      <w:spacing w:val="5"/>
    </w:rPr>
  </w:style>
  <w:style w:type="table" w:customStyle="1" w:styleId="TableNormal">
    <w:name w:val="Table Normal"/>
    <w:uiPriority w:val="2"/>
    <w:semiHidden/>
    <w:unhideWhenUsed/>
    <w:qFormat/>
    <w:rsid w:val="00AB14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AB1458"/>
    <w:pPr>
      <w:spacing w:before="274"/>
      <w:ind w:left="470"/>
    </w:pPr>
    <w:rPr>
      <w:b/>
      <w:bCs/>
      <w:sz w:val="24"/>
      <w:szCs w:val="24"/>
    </w:rPr>
  </w:style>
  <w:style w:type="paragraph" w:styleId="23">
    <w:name w:val="toc 2"/>
    <w:basedOn w:val="a"/>
    <w:uiPriority w:val="1"/>
    <w:qFormat/>
    <w:rsid w:val="00AB1458"/>
    <w:pPr>
      <w:spacing w:before="274"/>
      <w:ind w:left="831"/>
    </w:pPr>
    <w:rPr>
      <w:i/>
      <w:iCs/>
      <w:sz w:val="24"/>
      <w:szCs w:val="24"/>
    </w:rPr>
  </w:style>
  <w:style w:type="paragraph" w:styleId="ac">
    <w:name w:val="Body Text"/>
    <w:basedOn w:val="a"/>
    <w:link w:val="ad"/>
    <w:uiPriority w:val="1"/>
    <w:qFormat/>
    <w:rsid w:val="00AB1458"/>
    <w:rPr>
      <w:sz w:val="24"/>
      <w:szCs w:val="24"/>
    </w:rPr>
  </w:style>
  <w:style w:type="character" w:customStyle="1" w:styleId="ad">
    <w:name w:val="Основной текст Знак"/>
    <w:basedOn w:val="a0"/>
    <w:link w:val="ac"/>
    <w:uiPriority w:val="1"/>
    <w:rsid w:val="00AB1458"/>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AB1458"/>
    <w:pPr>
      <w:spacing w:before="1"/>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www.asahq.org/standards-and-practice-parameters/statement-on-asa-physical-status-classification-syste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sahq.org/standards-and-practice-parameters/statement-on-asa-physical-status-classification-syste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asahq.org/standards-and-practice-parameters/statement-on-asa-physical-status-"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ncbi.nlm.nih.gov/books/NBK58739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750F2-FA54-46EA-996E-3EEE9BD9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55</Pages>
  <Words>8992</Words>
  <Characters>51258</Characters>
  <Application>Microsoft Office Word</Application>
  <DocSecurity>0</DocSecurity>
  <Lines>427</Lines>
  <Paragraphs>120</Paragraphs>
  <ScaleCrop>false</ScaleCrop>
  <Company/>
  <LinksUpToDate>false</LinksUpToDate>
  <CharactersWithSpaces>60130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Сагандыкова Назым Слямовна</dc:creator>
  <cp:keywords/>
  <dc:description/>
  <cp:lastModifiedBy>Сагандыкова Назым Слямовна</cp:lastModifiedBy>
  <cp:revision>2</cp:revision>
  <dcterms:created xsi:type="dcterms:W3CDTF">2026-05-22T08:00:00Z</dcterms:created>
  <dcterms:modified xsi:type="dcterms:W3CDTF">2026-06-02T05:17:00Z</dcterms:modified>
</cp:coreProperties>
</file>